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2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国务院办公厅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　　　　　　　　　　　　　　　　　　　　　　　　　　　二○一○年六月四日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2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2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2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重点工作分工表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2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</w:p>
    <w:tbl>
      <w:tblPr>
        <w:tblStyle w:val="3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3"/>
        <w:gridCol w:w="2713"/>
        <w:gridCol w:w="1966"/>
        <w:gridCol w:w="3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480" w:type="dxa"/>
            <w:tcBorders>
              <w:top w:val="inset" w:color="000000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 作 任 务</w:t>
            </w:r>
          </w:p>
        </w:tc>
        <w:tc>
          <w:tcPr>
            <w:tcW w:w="450" w:type="dxa"/>
            <w:tcBorders>
              <w:top w:val="inset" w:color="000000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负 责 单 位</w:t>
            </w:r>
          </w:p>
        </w:tc>
        <w:tc>
          <w:tcPr>
            <w:tcW w:w="420" w:type="dxa"/>
            <w:tcBorders>
              <w:top w:val="inset" w:color="000000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参 加 单  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严格钢铁建设项目核准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发展改革委、工业和信息化部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清理钢铁建设项目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发展改革委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监察部、工业和信息化部、国土资源部、环境保护部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查处违法用地行为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国土资源部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查处环保违规行为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环境保护部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严格钢铁行业贷款审批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银监会、人民银行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加强产品质量监督管理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质检总局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严格税收征管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财政部、税务总局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完善差别电价政策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发展改革委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下达淘汰落后产能年度目标任务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工业和信息化部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公布淘汰落后产能企业名单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工业和信息化部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11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制定《钢铁行业生产经营规范条件》，公布符合规范条件的企业名单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工业和信息化部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环境保护部、商务部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12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落实淘汰落后产能奖励资金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财政部、工业和信息化部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13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制定鼓励余热余压发电上网政策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发展改革委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14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加强节能减排计量工作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质检总局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15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调整钢铁产品进出口税收政策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财政部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发展改革委、工业和信息化部、商务部、海关总署、税务总局，钢铁工业协会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16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推进钢铁企业兼并重组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工业和信息化部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发展改革委、财政部、国土资源部、国资委、税务总局、银监会、证监会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17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促进钢铁企业技术改造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发展改革委、工业和信息化部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18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规范铁矿石流通秩序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钢铁工业协会、五矿进出口商会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商务部、外交部、发展改革委、工业和信息化部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19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加大国内铁矿资源勘探开发力度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国土资源部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财政部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鼓励国内企业到境外进行矿山开发和钢厂建设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发展改革委、商务部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工业和信息化部、人民银行、国资委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ECE9D8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21</w:t>
            </w:r>
          </w:p>
        </w:tc>
        <w:tc>
          <w:tcPr>
            <w:tcW w:w="48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应对国际贸易摩擦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5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商务部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</w:p>
        </w:tc>
        <w:tc>
          <w:tcPr>
            <w:tcW w:w="420" w:type="dxa"/>
            <w:tcBorders>
              <w:top w:val="single" w:color="ECE9D8" w:sz="6" w:space="0"/>
              <w:left w:val="single" w:color="ECE9D8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发展改革委、工业和信息化部、质检总局，钢铁工业协会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/>
    <w:sectPr>
      <w:footnotePr>
        <w:numFmt w:val="decimalHalfWidth"/>
      </w:footnotePr>
      <w:endnotePr>
        <w:numFmt w:val="chineseCounting"/>
      </w:endnotePr>
      <w:pgSz w:w="11905" w:h="16837"/>
      <w:pgMar w:top="2098" w:right="1604" w:bottom="1814" w:left="1701" w:header="566" w:footer="368" w:gutter="0"/>
      <w:pgNumType w:fmt="decimal"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gwMzI1NmQzZjI3ZjNmOTg1YjgxOGM1MjNlMzAifQ=="/>
  </w:docVars>
  <w:rsids>
    <w:rsidRoot w:val="00000000"/>
    <w:rsid w:val="0D5326F2"/>
    <w:rsid w:val="131F1355"/>
    <w:rsid w:val="1E3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610</Characters>
  <Lines>0</Lines>
  <Paragraphs>0</Paragraphs>
  <TotalTime>0</TotalTime>
  <ScaleCrop>false</ScaleCrop>
  <LinksUpToDate>false</LinksUpToDate>
  <CharactersWithSpaces>704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2022-07-18T08:03:00Z</dcterms:created>
  <dc:creator>Administrator.ZA3P78JG4UYZQ5Y</dc:creator>
  <cp:lastModifiedBy>Administrator</cp:lastModifiedBy>
  <dcterms:modified xsi:type="dcterms:W3CDTF">2022-07-19T12:40:28Z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974D7C1CD00348E9B89A85242D04DD85</vt:lpwstr>
  </property>
</Properties>
</file>