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099"/>
        <w:spacing w:before="101" w:line="239" w:lineRule="auto"/>
        <w:rPr>
          <w:rFonts w:ascii="SimSun" w:hAnsi="SimSun" w:eastAsia="SimSun" w:cs="SimSu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Sun" w:hAnsi="SimSun" w:eastAsia="SimSun" w:cs="SimSun"/>
          <w:sz w:val="31"/>
          <w:szCs w:val="31"/>
          <w:spacing w:val="8"/>
        </w:rPr>
        <w:t>年度甘肃省科学技术奖提名项目情况</w:t>
      </w:r>
    </w:p>
    <w:p>
      <w:pPr>
        <w:spacing w:line="70" w:lineRule="exact"/>
        <w:rPr/>
      </w:pPr>
      <w:r/>
    </w:p>
    <w:tbl>
      <w:tblPr>
        <w:tblStyle w:val="TableNormal"/>
        <w:tblW w:w="140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08"/>
        <w:gridCol w:w="2251"/>
        <w:gridCol w:w="1830"/>
        <w:gridCol w:w="2673"/>
        <w:gridCol w:w="6548"/>
      </w:tblGrid>
      <w:tr>
        <w:trPr>
          <w:trHeight w:val="442" w:hRule="atLeast"/>
        </w:trPr>
        <w:tc>
          <w:tcPr>
            <w:tcW w:w="708" w:type="dxa"/>
            <w:vAlign w:val="top"/>
          </w:tcPr>
          <w:p>
            <w:pPr>
              <w:pStyle w:val="TableText"/>
              <w:ind w:left="141"/>
              <w:spacing w:before="115" w:line="222" w:lineRule="auto"/>
              <w:rPr/>
            </w:pPr>
            <w:r>
              <w:rPr>
                <w:spacing w:val="-3"/>
              </w:rPr>
              <w:t>序号</w:t>
            </w:r>
          </w:p>
        </w:tc>
        <w:tc>
          <w:tcPr>
            <w:tcW w:w="2251" w:type="dxa"/>
            <w:vAlign w:val="top"/>
          </w:tcPr>
          <w:p>
            <w:pPr>
              <w:pStyle w:val="TableText"/>
              <w:ind w:left="726"/>
              <w:spacing w:before="115" w:line="221" w:lineRule="auto"/>
              <w:rPr/>
            </w:pPr>
            <w:r>
              <w:rPr>
                <w:spacing w:val="-8"/>
              </w:rPr>
              <w:t>申报奖种</w:t>
            </w:r>
          </w:p>
        </w:tc>
        <w:tc>
          <w:tcPr>
            <w:tcW w:w="1830" w:type="dxa"/>
            <w:vAlign w:val="top"/>
          </w:tcPr>
          <w:p>
            <w:pPr>
              <w:pStyle w:val="TableText"/>
              <w:ind w:left="494"/>
              <w:spacing w:before="115" w:line="221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left="916"/>
              <w:spacing w:before="115" w:line="221" w:lineRule="auto"/>
              <w:rPr/>
            </w:pPr>
            <w:r>
              <w:rPr>
                <w:spacing w:val="-2"/>
              </w:rPr>
              <w:t>完成单位</w:t>
            </w:r>
          </w:p>
        </w:tc>
        <w:tc>
          <w:tcPr>
            <w:tcW w:w="6548" w:type="dxa"/>
            <w:vAlign w:val="top"/>
          </w:tcPr>
          <w:p>
            <w:pPr>
              <w:pStyle w:val="TableText"/>
              <w:ind w:left="2856"/>
              <w:spacing w:before="115" w:line="220" w:lineRule="auto"/>
              <w:rPr/>
            </w:pPr>
            <w:r>
              <w:rPr>
                <w:spacing w:val="-3"/>
              </w:rPr>
              <w:t>项目简介</w:t>
            </w:r>
          </w:p>
        </w:tc>
      </w:tr>
      <w:tr>
        <w:trPr>
          <w:trHeight w:val="4059" w:hRule="atLeast"/>
        </w:trPr>
        <w:tc>
          <w:tcPr>
            <w:tcW w:w="70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60" w:line="23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2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8" w:line="220" w:lineRule="auto"/>
              <w:rPr/>
            </w:pPr>
            <w:r>
              <w:rPr>
                <w:spacing w:val="-1"/>
              </w:rPr>
              <w:t>甘肃省科技进步奖</w:t>
            </w:r>
          </w:p>
        </w:tc>
        <w:tc>
          <w:tcPr>
            <w:tcW w:w="18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 w:right="173" w:hanging="1"/>
              <w:spacing w:before="69" w:line="274" w:lineRule="auto"/>
              <w:rPr/>
            </w:pPr>
            <w:r>
              <w:rPr>
                <w:spacing w:val="-1"/>
              </w:rPr>
              <w:t>青藏高原优质益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生菌资源挖掘及</w:t>
            </w:r>
          </w:p>
          <w:p>
            <w:pPr>
              <w:pStyle w:val="TableText"/>
              <w:ind w:left="176"/>
              <w:spacing w:line="220" w:lineRule="auto"/>
              <w:rPr/>
            </w:pPr>
            <w:r>
              <w:rPr>
                <w:spacing w:val="-1"/>
              </w:rPr>
              <w:t>特色乳制品开发</w:t>
            </w:r>
          </w:p>
        </w:tc>
        <w:tc>
          <w:tcPr>
            <w:tcW w:w="267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68"/>
              <w:spacing w:before="68" w:line="275" w:lineRule="auto"/>
              <w:jc w:val="both"/>
              <w:rPr/>
            </w:pPr>
            <w:r>
              <w:rPr>
                <w:spacing w:val="-6"/>
              </w:rPr>
              <w:t>甘肃农业大学、中国农业大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学、甘肃华羚乳品股份有限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公司、武威高原生物制品有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限责任公司、燎原乳业股份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有限公司、甘肃祁牧乳业有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限责任公司、青海雪峰牦牛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乳业有限责任公司、甘肃传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祁甘味乳业有限责任公司、</w:t>
            </w:r>
            <w:r>
              <w:rPr/>
              <w:t xml:space="preserve"> </w:t>
            </w:r>
            <w:r>
              <w:rPr>
                <w:spacing w:val="12"/>
              </w:rPr>
              <w:t>甘肃亚克牧业发展有限公</w:t>
            </w:r>
            <w:r>
              <w:rPr>
                <w:spacing w:val="9"/>
              </w:rPr>
              <w:t xml:space="preserve"> </w:t>
            </w:r>
            <w:r>
              <w:rPr/>
              <w:t>司</w:t>
            </w:r>
          </w:p>
        </w:tc>
        <w:tc>
          <w:tcPr>
            <w:tcW w:w="6548" w:type="dxa"/>
            <w:vAlign w:val="top"/>
          </w:tcPr>
          <w:p>
            <w:pPr>
              <w:pStyle w:val="TableText"/>
              <w:ind w:left="108" w:right="42" w:firstLine="1"/>
              <w:spacing w:before="41" w:line="271" w:lineRule="auto"/>
              <w:rPr/>
            </w:pPr>
            <w:r>
              <w:rPr>
                <w:spacing w:val="1"/>
              </w:rPr>
              <w:t>本项目属于食品科学与工程领域，聚焦乳制品加</w:t>
            </w:r>
            <w:r>
              <w:rPr/>
              <w:t>工技术，集成微生物 </w:t>
            </w:r>
            <w:r>
              <w:rPr>
                <w:spacing w:val="1"/>
              </w:rPr>
              <w:t>资源开发、功能乳品创制及高原适应性加工技术体</w:t>
            </w:r>
            <w:r>
              <w:rPr/>
              <w:t>系构建，旨在解决 </w:t>
            </w:r>
            <w:r>
              <w:rPr>
                <w:spacing w:val="1"/>
              </w:rPr>
              <w:t>青藏高原牦牛乳制品产业微生物资源利用不足、加</w:t>
            </w:r>
            <w:r>
              <w:rPr/>
              <w:t>工技术粗放、产品 </w:t>
            </w:r>
            <w:r>
              <w:rPr>
                <w:spacing w:val="1"/>
              </w:rPr>
              <w:t>附加值低等问题，推动传统乳制品向功能化、高端</w:t>
            </w:r>
            <w:r>
              <w:rPr/>
              <w:t>化升级。主要技术 </w:t>
            </w:r>
            <w:r>
              <w:rPr>
                <w:spacing w:val="1"/>
              </w:rPr>
              <w:t>内容为建立了青藏高原益生菌菌种资源库的构建；</w:t>
            </w:r>
            <w:r>
              <w:rPr/>
              <w:t>挖掘了优良益生菌 </w:t>
            </w:r>
            <w:r>
              <w:rPr>
                <w:spacing w:val="1"/>
              </w:rPr>
              <w:t>株促健康功能因子筛选；建立了新型益生元对益</w:t>
            </w:r>
            <w:r>
              <w:rPr/>
              <w:t>生菌活性优化技术； </w:t>
            </w:r>
            <w:r>
              <w:rPr>
                <w:spacing w:val="-2"/>
              </w:rPr>
              <w:t>开发及创制了益生菌功能性食品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 </w:t>
            </w:r>
            <w:r>
              <w:rPr>
                <w:spacing w:val="-2"/>
              </w:rPr>
              <w:t>款。授</w:t>
            </w:r>
            <w:r>
              <w:rPr>
                <w:spacing w:val="-3"/>
              </w:rPr>
              <w:t>权专利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标准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13 </w:t>
            </w:r>
            <w:r>
              <w:rPr>
                <w:spacing w:val="-3"/>
              </w:rPr>
              <w:t>项，发表论</w:t>
            </w:r>
            <w:r>
              <w:rPr/>
              <w:t xml:space="preserve"> </w:t>
            </w:r>
            <w:r>
              <w:rPr>
                <w:spacing w:val="-3"/>
              </w:rPr>
              <w:t>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44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篇（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SCI  10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篇</w:t>
            </w:r>
            <w:r>
              <w:rPr>
                <w:spacing w:val="-48"/>
              </w:rPr>
              <w:t>），</w:t>
            </w:r>
            <w:r>
              <w:rPr>
                <w:spacing w:val="-3"/>
              </w:rPr>
              <w:t>主编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参编专著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rPr>
                <w:spacing w:val="-4"/>
              </w:rPr>
              <w:t>；培养博士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4"/>
              </w:rPr>
              <w:t>人、硕士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4"/>
              </w:rPr>
              <w:t>人，培训基层技术人员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1100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-4"/>
              </w:rPr>
              <w:t>人次。项目与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4"/>
              </w:rPr>
              <w:t>家企业联合推广相应技</w:t>
            </w:r>
            <w:r>
              <w:rPr/>
              <w:t xml:space="preserve"> </w:t>
            </w:r>
            <w:r>
              <w:rPr>
                <w:spacing w:val="-3"/>
              </w:rPr>
              <w:t>术研发成果，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自主建成小型酸奶生产示范线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3"/>
              </w:rPr>
              <w:t>条应用于牧区，并与企</w:t>
            </w:r>
            <w:r>
              <w:rPr/>
              <w:t xml:space="preserve"> </w:t>
            </w:r>
            <w:r>
              <w:rPr>
                <w:spacing w:val="-2"/>
              </w:rPr>
              <w:t>业联合在工厂新建产品线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 </w:t>
            </w:r>
            <w:r>
              <w:rPr>
                <w:spacing w:val="-2"/>
              </w:rPr>
              <w:t>条；项目成果直接带动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1.7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万户牧户增收，</w:t>
            </w:r>
            <w:r>
              <w:rPr/>
              <w:t xml:space="preserve"> </w:t>
            </w:r>
            <w:r>
              <w:rPr>
                <w:spacing w:val="-6"/>
              </w:rPr>
              <w:t>户均增收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6350 </w:t>
            </w:r>
            <w:r>
              <w:rPr>
                <w:spacing w:val="-6"/>
              </w:rPr>
              <w:t>元；近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 </w:t>
            </w:r>
            <w:r>
              <w:rPr>
                <w:spacing w:val="-6"/>
              </w:rPr>
              <w:t>年，累计新增牦牛乳</w:t>
            </w:r>
            <w:r>
              <w:rPr>
                <w:spacing w:val="-7"/>
              </w:rPr>
              <w:t>系列制品产量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16676.6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吨，</w:t>
            </w:r>
            <w:r>
              <w:rPr/>
              <w:t xml:space="preserve"> </w:t>
            </w:r>
            <w:r>
              <w:rPr>
                <w:spacing w:val="-3"/>
              </w:rPr>
              <w:t>新增产值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11.62 </w:t>
            </w:r>
            <w:r>
              <w:rPr>
                <w:spacing w:val="-3"/>
              </w:rPr>
              <w:t>亿元，新增纯利润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1.03 </w:t>
            </w:r>
            <w:r>
              <w:rPr>
                <w:spacing w:val="-3"/>
              </w:rPr>
              <w:t>亿元。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382" w:bottom="0" w:left="143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421219" cy="1068529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21219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headerReference w:type="default" r:id="rId1"/>
          <w:footerReference w:type="default" r:id="rId2"/>
          <w:pgSz w:w="11900" w:h="16840"/>
          <w:pgMar w:top="1" w:right="106" w:bottom="1" w:left="106" w:header="0" w:footer="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353495" cy="106852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3495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pgSz w:w="11900" w:h="16840"/>
          <w:pgMar w:top="1" w:right="159" w:bottom="1" w:left="159" w:header="0" w:footer="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385573" cy="1068529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5573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pgSz w:w="11900" w:h="16840"/>
          <w:pgMar w:top="1" w:right="134" w:bottom="1" w:left="134" w:header="0" w:footer="0" w:gutter="0"/>
        </w:sectPr>
        <w:rPr/>
      </w:pPr>
    </w:p>
    <w:p>
      <w:pPr>
        <w:spacing w:line="16726" w:lineRule="exact"/>
        <w:rPr/>
      </w:pPr>
      <w:r>
        <w:rPr>
          <w:position w:val="-334"/>
        </w:rPr>
        <w:drawing>
          <wp:inline distT="0" distB="0" distL="0" distR="0">
            <wp:extent cx="7556500" cy="1062163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2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26" w:lineRule="exact"/>
        <w:sectPr>
          <w:pgSz w:w="11900" w:h="16840"/>
          <w:pgMar w:top="51" w:right="0" w:bottom="51" w:left="0" w:header="0" w:footer="0" w:gutter="0"/>
        </w:sectPr>
        <w:rPr/>
      </w:pPr>
    </w:p>
    <w:p>
      <w:pPr>
        <w:spacing w:line="16821" w:lineRule="exact"/>
        <w:rPr/>
      </w:pPr>
      <w:r>
        <w:rPr>
          <w:position w:val="-336"/>
        </w:rPr>
        <w:drawing>
          <wp:inline distT="0" distB="0" distL="0" distR="0">
            <wp:extent cx="7556500" cy="1068176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4" w:right="0" w:bottom="4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ABBYY FineReader 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</dc:title>
  <dc:subject>材料</dc:subject>
  <dc:creator>CamScanner</dc:creator>
  <dcterms:created xsi:type="dcterms:W3CDTF">2025-06-15T17:14:08Z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2025-06-16T10:37:34</vt:filetime>
  </property>
</Properties>
</file>