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1B711">
      <w:pPr>
        <w:spacing w:line="360" w:lineRule="auto"/>
        <w:jc w:val="center"/>
        <w:outlineLvl w:val="0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评分标准</w:t>
      </w:r>
    </w:p>
    <w:p w14:paraId="74BC4D4A">
      <w:pPr>
        <w:pStyle w:val="5"/>
        <w:widowControl/>
        <w:numPr>
          <w:ilvl w:val="0"/>
          <w:numId w:val="0"/>
        </w:numPr>
        <w:ind w:leftChars="0"/>
        <w:jc w:val="left"/>
        <w:rPr>
          <w:rFonts w:ascii="宋体" w:hAnsi="宋体" w:cs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558A39A1">
      <w:pPr>
        <w:spacing w:line="420" w:lineRule="exact"/>
        <w:contextualSpacing/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采用综合评分法：</w:t>
      </w:r>
    </w:p>
    <w:tbl>
      <w:tblPr>
        <w:tblStyle w:val="3"/>
        <w:tblW w:w="99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510"/>
        <w:gridCol w:w="4719"/>
        <w:gridCol w:w="993"/>
        <w:gridCol w:w="992"/>
      </w:tblGrid>
      <w:tr w14:paraId="6F643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3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0EA035">
            <w:pPr>
              <w:adjustRightInd w:val="0"/>
              <w:snapToGrid w:val="0"/>
              <w:spacing w:line="360" w:lineRule="exact"/>
              <w:ind w:left="-78" w:leftChars="-37" w:right="-73" w:rightChars="-35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47D590">
            <w:pPr>
              <w:adjustRightInd w:val="0"/>
              <w:snapToGrid w:val="0"/>
              <w:spacing w:line="360" w:lineRule="exact"/>
              <w:ind w:left="-78" w:leftChars="-37" w:right="-73" w:rightChars="-35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评审因素</w:t>
            </w:r>
          </w:p>
        </w:tc>
        <w:tc>
          <w:tcPr>
            <w:tcW w:w="47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939C67">
            <w:pPr>
              <w:adjustRightInd w:val="0"/>
              <w:snapToGrid w:val="0"/>
              <w:spacing w:line="360" w:lineRule="exact"/>
              <w:ind w:left="-78" w:leftChars="-37" w:right="-73" w:rightChars="-35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评分细则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93269A">
            <w:pPr>
              <w:adjustRightInd w:val="0"/>
              <w:snapToGrid w:val="0"/>
              <w:spacing w:line="360" w:lineRule="exact"/>
              <w:ind w:left="-78" w:leftChars="-37" w:right="-73" w:rightChars="-35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分值（分）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0943C1">
            <w:pPr>
              <w:adjustRightInd w:val="0"/>
              <w:snapToGrid w:val="0"/>
              <w:spacing w:line="360" w:lineRule="exact"/>
              <w:ind w:left="-78" w:leftChars="-37" w:right="-73" w:rightChars="-35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权重（%）</w:t>
            </w:r>
          </w:p>
        </w:tc>
      </w:tr>
      <w:tr w14:paraId="25542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950" w:type="dxa"/>
            <w:gridSpan w:val="5"/>
            <w:vAlign w:val="center"/>
          </w:tcPr>
          <w:p w14:paraId="06007A47">
            <w:pPr>
              <w:adjustRightInd w:val="0"/>
              <w:snapToGrid w:val="0"/>
              <w:spacing w:line="360" w:lineRule="exact"/>
              <w:ind w:left="-78" w:leftChars="-37" w:right="-73" w:rightChars="-35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一、技术部分(合计40分)</w:t>
            </w:r>
          </w:p>
        </w:tc>
      </w:tr>
      <w:tr w14:paraId="7F728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6" w:type="dxa"/>
            <w:vAlign w:val="center"/>
          </w:tcPr>
          <w:p w14:paraId="6DBE3EE0"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vAlign w:val="center"/>
          </w:tcPr>
          <w:p w14:paraId="54AD458D">
            <w:pPr>
              <w:ind w:left="-63" w:leftChars="-30" w:right="-88" w:rightChars="-42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质量保证措施</w:t>
            </w:r>
          </w:p>
          <w:p w14:paraId="52E164A6">
            <w:pPr>
              <w:ind w:left="-63" w:leftChars="-30" w:right="-88" w:rightChars="-42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4719" w:type="dxa"/>
            <w:vAlign w:val="center"/>
          </w:tcPr>
          <w:p w14:paraId="408F1A02">
            <w:pPr>
              <w:ind w:left="-63" w:leftChars="-30" w:right="-88" w:rightChars="-4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对投标人所提供的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质量保证措施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进行横向对比：</w:t>
            </w:r>
          </w:p>
          <w:p w14:paraId="7C043ED4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横向对比优得10分；</w:t>
            </w:r>
          </w:p>
          <w:p w14:paraId="5DF6B0BE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横向对比良得7分；</w:t>
            </w:r>
          </w:p>
          <w:p w14:paraId="44297CB6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横向对比中得4分；</w:t>
            </w:r>
          </w:p>
          <w:p w14:paraId="1C830013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横向对比差得0分；</w:t>
            </w:r>
          </w:p>
          <w:p w14:paraId="268DA30A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（无提供方案不得分）</w:t>
            </w:r>
          </w:p>
        </w:tc>
        <w:tc>
          <w:tcPr>
            <w:tcW w:w="993" w:type="dxa"/>
            <w:vAlign w:val="center"/>
          </w:tcPr>
          <w:p w14:paraId="24163E89">
            <w:pPr>
              <w:adjustRightInd w:val="0"/>
              <w:snapToGrid w:val="0"/>
              <w:spacing w:line="360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992" w:type="dxa"/>
            <w:vAlign w:val="center"/>
          </w:tcPr>
          <w:p w14:paraId="55B213B4">
            <w:pPr>
              <w:adjustRightInd w:val="0"/>
              <w:snapToGrid w:val="0"/>
              <w:spacing w:line="360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10% </w:t>
            </w:r>
          </w:p>
        </w:tc>
      </w:tr>
      <w:tr w14:paraId="0245C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36" w:type="dxa"/>
            <w:vAlign w:val="center"/>
          </w:tcPr>
          <w:p w14:paraId="44C3A391"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vAlign w:val="center"/>
          </w:tcPr>
          <w:p w14:paraId="2F87A601">
            <w:pPr>
              <w:ind w:left="-63" w:leftChars="-30" w:right="-88" w:rightChars="-42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售后服务</w:t>
            </w:r>
          </w:p>
          <w:p w14:paraId="4AB3897F">
            <w:pPr>
              <w:ind w:left="-63" w:leftChars="-30" w:right="-88" w:rightChars="-42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4719" w:type="dxa"/>
            <w:vAlign w:val="center"/>
          </w:tcPr>
          <w:p w14:paraId="481E42C6">
            <w:pPr>
              <w:ind w:left="-63" w:leftChars="-30" w:right="-88" w:rightChars="-4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投标人所提供的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售后服务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进行横向对比：</w:t>
            </w:r>
          </w:p>
          <w:p w14:paraId="49CE10CB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横向对比优得20分；</w:t>
            </w:r>
          </w:p>
          <w:p w14:paraId="0977FCF4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横向对比良得14分；</w:t>
            </w:r>
          </w:p>
          <w:p w14:paraId="121E5E79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横向对比中得8分；</w:t>
            </w:r>
          </w:p>
          <w:p w14:paraId="130DC510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横向对比差得0分；</w:t>
            </w:r>
          </w:p>
          <w:p w14:paraId="0F388364">
            <w:pPr>
              <w:ind w:left="-63" w:leftChars="-30" w:right="-88" w:rightChars="-4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（无提供方案不得分）</w:t>
            </w:r>
          </w:p>
        </w:tc>
        <w:tc>
          <w:tcPr>
            <w:tcW w:w="993" w:type="dxa"/>
            <w:vAlign w:val="center"/>
          </w:tcPr>
          <w:p w14:paraId="7AC63F2A">
            <w:pPr>
              <w:adjustRightInd w:val="0"/>
              <w:snapToGrid w:val="0"/>
              <w:spacing w:line="360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992" w:type="dxa"/>
            <w:vAlign w:val="center"/>
          </w:tcPr>
          <w:p w14:paraId="0F435337">
            <w:pPr>
              <w:adjustRightInd w:val="0"/>
              <w:snapToGrid w:val="0"/>
              <w:spacing w:line="360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20% </w:t>
            </w:r>
          </w:p>
        </w:tc>
      </w:tr>
      <w:tr w14:paraId="39048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6" w:type="dxa"/>
            <w:vAlign w:val="center"/>
          </w:tcPr>
          <w:p w14:paraId="7847BAB3"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vAlign w:val="center"/>
          </w:tcPr>
          <w:p w14:paraId="72A1A5CA">
            <w:pPr>
              <w:ind w:left="-63" w:leftChars="-30" w:right="-88" w:rightChars="-42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供货服务方案</w:t>
            </w:r>
          </w:p>
          <w:p w14:paraId="016A08B0">
            <w:pPr>
              <w:ind w:left="-63" w:leftChars="-30" w:right="-88" w:rightChars="-42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4719" w:type="dxa"/>
            <w:vAlign w:val="center"/>
          </w:tcPr>
          <w:p w14:paraId="5E771001">
            <w:pPr>
              <w:ind w:left="-63" w:leftChars="-30" w:right="-88" w:rightChars="-4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投标人所提供的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供货服务方案</w:t>
            </w:r>
            <w:r>
              <w:rPr>
                <w:rFonts w:hint="eastAsia" w:ascii="宋体" w:hAnsi="宋体"/>
                <w:color w:val="000000"/>
                <w:sz w:val="24"/>
                <w:szCs w:val="32"/>
                <w:highlight w:val="none"/>
              </w:rPr>
              <w:t>具体、详细、可行，有利于项目实施，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进行横向对比：</w:t>
            </w:r>
          </w:p>
          <w:p w14:paraId="4081F960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横向对比优得10分；</w:t>
            </w:r>
          </w:p>
          <w:p w14:paraId="20375E9B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横向对比良得7分；</w:t>
            </w:r>
          </w:p>
          <w:p w14:paraId="309C4E8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横向对比中得4分；</w:t>
            </w:r>
          </w:p>
          <w:p w14:paraId="54277B3D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横向对比差得0分；</w:t>
            </w:r>
          </w:p>
          <w:p w14:paraId="7C6E154B">
            <w:pPr>
              <w:ind w:left="-63" w:leftChars="-30" w:right="-88" w:rightChars="-4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（无提供方案不得分）</w:t>
            </w:r>
          </w:p>
        </w:tc>
        <w:tc>
          <w:tcPr>
            <w:tcW w:w="993" w:type="dxa"/>
            <w:vAlign w:val="center"/>
          </w:tcPr>
          <w:p w14:paraId="7C5DF87E">
            <w:pPr>
              <w:adjustRightInd w:val="0"/>
              <w:snapToGrid w:val="0"/>
              <w:spacing w:line="360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992" w:type="dxa"/>
            <w:vAlign w:val="center"/>
          </w:tcPr>
          <w:p w14:paraId="6863403B">
            <w:pPr>
              <w:adjustRightInd w:val="0"/>
              <w:snapToGrid w:val="0"/>
              <w:spacing w:line="360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10% </w:t>
            </w:r>
          </w:p>
        </w:tc>
      </w:tr>
      <w:tr w14:paraId="2BF3D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50" w:type="dxa"/>
            <w:gridSpan w:val="5"/>
            <w:vAlign w:val="center"/>
          </w:tcPr>
          <w:p w14:paraId="07B3626C">
            <w:pPr>
              <w:adjustRightInd w:val="0"/>
              <w:snapToGrid w:val="0"/>
              <w:spacing w:line="360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二、商务部分(合计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</w:tr>
      <w:tr w14:paraId="3E89F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736" w:type="dxa"/>
            <w:vAlign w:val="center"/>
          </w:tcPr>
          <w:p w14:paraId="0499793D"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vAlign w:val="center"/>
          </w:tcPr>
          <w:p w14:paraId="15E52A01">
            <w:pPr>
              <w:ind w:left="-63" w:leftChars="-30" w:right="-88" w:rightChars="-42"/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管理体系认证</w:t>
            </w:r>
          </w:p>
          <w:p w14:paraId="39B47157">
            <w:pPr>
              <w:ind w:left="-63" w:leftChars="-30" w:right="-88" w:rightChars="-42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（提供有效的证书复印件加盖公章）</w:t>
            </w:r>
          </w:p>
          <w:p w14:paraId="4F31444E">
            <w:pPr>
              <w:ind w:left="-63" w:leftChars="-30" w:right="-88" w:rightChars="-42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4719" w:type="dxa"/>
            <w:vAlign w:val="center"/>
          </w:tcPr>
          <w:p w14:paraId="2A0780C2">
            <w:pPr>
              <w:numPr>
                <w:ilvl w:val="3"/>
                <w:numId w:val="2"/>
              </w:numPr>
              <w:tabs>
                <w:tab w:val="left" w:pos="317"/>
                <w:tab w:val="clear" w:pos="1680"/>
              </w:tabs>
              <w:snapToGrid w:val="0"/>
              <w:ind w:left="283" w:hanging="283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具有有效的质量管理体系认证证书的得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分；没有得0分。</w:t>
            </w:r>
          </w:p>
          <w:p w14:paraId="06FAD959">
            <w:pPr>
              <w:numPr>
                <w:ilvl w:val="3"/>
                <w:numId w:val="2"/>
              </w:numPr>
              <w:tabs>
                <w:tab w:val="left" w:pos="317"/>
                <w:tab w:val="clear" w:pos="1680"/>
              </w:tabs>
              <w:snapToGrid w:val="0"/>
              <w:ind w:left="283" w:hanging="283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具有有效的环境管理体系认证证书的得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分；没有得0分。</w:t>
            </w:r>
          </w:p>
          <w:p w14:paraId="5AE20175">
            <w:pPr>
              <w:ind w:right="-73" w:rightChars="-35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3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具有有效的职业健康安全管理体系认证证书的得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分；没有得0分。</w:t>
            </w:r>
          </w:p>
        </w:tc>
        <w:tc>
          <w:tcPr>
            <w:tcW w:w="993" w:type="dxa"/>
            <w:vAlign w:val="center"/>
          </w:tcPr>
          <w:p w14:paraId="5A96619E">
            <w:pPr>
              <w:adjustRightInd w:val="0"/>
              <w:snapToGrid w:val="0"/>
              <w:spacing w:line="360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992" w:type="dxa"/>
            <w:vAlign w:val="center"/>
          </w:tcPr>
          <w:p w14:paraId="461F0F20">
            <w:pPr>
              <w:adjustRightInd w:val="0"/>
              <w:snapToGrid w:val="0"/>
              <w:spacing w:line="360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68796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736" w:type="dxa"/>
            <w:vAlign w:val="center"/>
          </w:tcPr>
          <w:p w14:paraId="45F80F76"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vAlign w:val="center"/>
          </w:tcPr>
          <w:p w14:paraId="348D3ED0">
            <w:pPr>
              <w:ind w:left="-63" w:leftChars="-30" w:right="-88" w:rightChars="-42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审计报告</w:t>
            </w:r>
          </w:p>
          <w:p w14:paraId="215257DC">
            <w:pPr>
              <w:ind w:left="-63" w:leftChars="-30" w:right="-88" w:rightChars="-42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  <w:tc>
          <w:tcPr>
            <w:tcW w:w="4719" w:type="dxa"/>
            <w:vAlign w:val="center"/>
          </w:tcPr>
          <w:p w14:paraId="13C8DBB8">
            <w:pPr>
              <w:spacing w:line="276" w:lineRule="auto"/>
              <w:rPr>
                <w:rFonts w:ascii="宋体" w:hAnsi="宋体" w:cs="宋体"/>
                <w:strike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提供202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年至20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第三方审计报告，字迹清晰完整并加盖公司签章，提供一年得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分，2年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分；其他情况或无提供不得分。</w:t>
            </w:r>
          </w:p>
        </w:tc>
        <w:tc>
          <w:tcPr>
            <w:tcW w:w="993" w:type="dxa"/>
            <w:vAlign w:val="center"/>
          </w:tcPr>
          <w:p w14:paraId="7D9CC17C">
            <w:pPr>
              <w:adjustRightInd w:val="0"/>
              <w:snapToGrid w:val="0"/>
              <w:spacing w:line="360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992" w:type="dxa"/>
            <w:vAlign w:val="center"/>
          </w:tcPr>
          <w:p w14:paraId="6433442D">
            <w:pPr>
              <w:adjustRightInd w:val="0"/>
              <w:snapToGrid w:val="0"/>
              <w:spacing w:line="360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7AEF3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6" w:type="dxa"/>
            <w:vAlign w:val="center"/>
          </w:tcPr>
          <w:p w14:paraId="6A6D211D"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vAlign w:val="center"/>
          </w:tcPr>
          <w:p w14:paraId="660BD6FC">
            <w:pPr>
              <w:ind w:left="-63" w:leftChars="-30" w:right="-88" w:rightChars="-42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年至今类似业绩</w:t>
            </w:r>
          </w:p>
          <w:p w14:paraId="019AE328">
            <w:pPr>
              <w:ind w:left="-63" w:leftChars="-30" w:right="-88" w:rightChars="-42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4719" w:type="dxa"/>
            <w:vAlign w:val="center"/>
          </w:tcPr>
          <w:p w14:paraId="40EEEC96">
            <w:pPr>
              <w:ind w:left="-63" w:leftChars="-30" w:right="-88" w:rightChars="-4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投标人提供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年至今类似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：每提供一个得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分，最高得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51B86BED">
            <w:pPr>
              <w:ind w:left="-63" w:leftChars="-30" w:right="-88" w:rightChars="-4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（需提供合同首页、范围页及签字盖章页）。</w:t>
            </w:r>
          </w:p>
        </w:tc>
        <w:tc>
          <w:tcPr>
            <w:tcW w:w="993" w:type="dxa"/>
            <w:vAlign w:val="center"/>
          </w:tcPr>
          <w:p w14:paraId="6E9FA4C0">
            <w:pPr>
              <w:adjustRightInd w:val="0"/>
              <w:snapToGrid w:val="0"/>
              <w:spacing w:line="360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992" w:type="dxa"/>
            <w:vAlign w:val="center"/>
          </w:tcPr>
          <w:p w14:paraId="4D97C88B">
            <w:pPr>
              <w:adjustRightInd w:val="0"/>
              <w:snapToGrid w:val="0"/>
              <w:spacing w:line="360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2E4BE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50" w:type="dxa"/>
            <w:gridSpan w:val="5"/>
            <w:vAlign w:val="center"/>
          </w:tcPr>
          <w:p w14:paraId="3F400AE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价格部分（合计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0分）</w:t>
            </w:r>
          </w:p>
        </w:tc>
      </w:tr>
      <w:tr w14:paraId="78317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36" w:type="dxa"/>
            <w:vAlign w:val="center"/>
          </w:tcPr>
          <w:p w14:paraId="792C4A98"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vAlign w:val="center"/>
          </w:tcPr>
          <w:p w14:paraId="1803647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价格分</w:t>
            </w:r>
          </w:p>
          <w:p w14:paraId="283501D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0分）</w:t>
            </w:r>
          </w:p>
        </w:tc>
        <w:tc>
          <w:tcPr>
            <w:tcW w:w="4719" w:type="dxa"/>
            <w:vAlign w:val="center"/>
          </w:tcPr>
          <w:p w14:paraId="566BB40D">
            <w:pPr>
              <w:ind w:right="-73" w:rightChars="-35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价格分应当采用低价优先法计算，即满足招标文件要求且投标价格最低的投标报价为评标基准价，其价格分为满分。其他投标人的价格分统一按照下列公式计算：投标报价得分=(评标基准价／投标报价)×100×权重</w:t>
            </w:r>
          </w:p>
          <w:p w14:paraId="04E1810D">
            <w:pPr>
              <w:snapToGrid w:val="0"/>
              <w:ind w:right="-73" w:rightChars="-35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备注：1、投标报价得分四舍五入后，小数点后保留两位有效数。</w:t>
            </w:r>
          </w:p>
        </w:tc>
        <w:tc>
          <w:tcPr>
            <w:tcW w:w="993" w:type="dxa"/>
            <w:vAlign w:val="center"/>
          </w:tcPr>
          <w:p w14:paraId="6882BE01">
            <w:pPr>
              <w:adjustRightInd w:val="0"/>
              <w:snapToGrid w:val="0"/>
              <w:spacing w:line="360" w:lineRule="exact"/>
              <w:ind w:left="-78" w:leftChars="-37" w:right="-73" w:rightChars="-35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992" w:type="dxa"/>
            <w:vAlign w:val="center"/>
          </w:tcPr>
          <w:p w14:paraId="15B3B274">
            <w:pPr>
              <w:adjustRightInd w:val="0"/>
              <w:snapToGrid w:val="0"/>
              <w:spacing w:line="360" w:lineRule="exact"/>
              <w:ind w:left="-78" w:leftChars="-37" w:right="-73" w:rightChars="-35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% </w:t>
            </w:r>
          </w:p>
        </w:tc>
      </w:tr>
      <w:tr w14:paraId="105C4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65" w:type="dxa"/>
            <w:gridSpan w:val="3"/>
            <w:vAlign w:val="center"/>
          </w:tcPr>
          <w:p w14:paraId="7876A6D9">
            <w:pPr>
              <w:adjustRightInd w:val="0"/>
              <w:snapToGrid w:val="0"/>
              <w:spacing w:line="360" w:lineRule="exact"/>
              <w:ind w:left="-78" w:leftChars="-37" w:right="-73" w:rightChars="-35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93" w:type="dxa"/>
            <w:vAlign w:val="center"/>
          </w:tcPr>
          <w:p w14:paraId="447C38DA">
            <w:pPr>
              <w:adjustRightInd w:val="0"/>
              <w:snapToGrid w:val="0"/>
              <w:spacing w:line="360" w:lineRule="exact"/>
              <w:ind w:left="-78" w:leftChars="-37" w:right="-73" w:rightChars="-35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  <w:tc>
          <w:tcPr>
            <w:tcW w:w="992" w:type="dxa"/>
            <w:vAlign w:val="center"/>
          </w:tcPr>
          <w:p w14:paraId="402FAF78">
            <w:pPr>
              <w:adjustRightInd w:val="0"/>
              <w:snapToGrid w:val="0"/>
              <w:spacing w:line="360" w:lineRule="exact"/>
              <w:ind w:left="-78" w:leftChars="-37" w:right="-73" w:rightChars="-35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100% </w:t>
            </w:r>
          </w:p>
        </w:tc>
      </w:tr>
    </w:tbl>
    <w:p w14:paraId="76BE92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C"/>
    <w:multiLevelType w:val="multilevel"/>
    <w:tmpl w:val="0000001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4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C73457C"/>
    <w:multiLevelType w:val="multilevel"/>
    <w:tmpl w:val="6C73457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81475"/>
    <w:rsid w:val="2F696497"/>
    <w:rsid w:val="621B2C0E"/>
    <w:rsid w:val="6CA82CDC"/>
    <w:rsid w:val="6DF8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autoRedefine/>
    <w:qFormat/>
    <w:uiPriority w:val="0"/>
    <w:pPr>
      <w:widowControl/>
      <w:adjustRightInd w:val="0"/>
      <w:snapToGrid w:val="0"/>
      <w:spacing w:after="200"/>
      <w:ind w:firstLine="420"/>
      <w:jc w:val="left"/>
    </w:pPr>
    <w:rPr>
      <w:kern w:val="0"/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747</Characters>
  <Lines>0</Lines>
  <Paragraphs>0</Paragraphs>
  <TotalTime>0</TotalTime>
  <ScaleCrop>false</ScaleCrop>
  <LinksUpToDate>false</LinksUpToDate>
  <CharactersWithSpaces>752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2025-01-22T06:46:00Z</dcterms:created>
  <dc:creator>Administrator</dc:creator>
  <cp:lastModifiedBy>CL</cp:lastModifiedBy>
  <dcterms:modified xsi:type="dcterms:W3CDTF">2025-01-22T08:12:50Z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eyJoZGlkIjoiYjQyYThkODZlYjBhYjVkMWI0MjI3ZjliYmI2NWQxNDIiLCJ1c2VySWQiOiI1MzEzNzQzODUifQ==</vt:lpwstr>
  </property>
  <property fmtid="{D5CDD505-2E9C-101B-9397-08002B2CF9AE}" pid="4" name="ICV">
    <vt:lpwstr>BA60893107C74ED0A4C30634CB6420A4_12</vt:lpwstr>
  </property>
</Properties>
</file>