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E9E6" w14:textId="22FC80BC" w:rsidR="00830EF9" w:rsidRDefault="003D7C1A">
      <w:pPr>
        <w:rPr>
          <w:spacing w:val="9"/>
          <w:szCs w:val="21"/>
        </w:rPr>
      </w:pPr>
      <w:r>
        <w:rPr>
          <w:rStyle w:val="a7"/>
          <w:spacing w:val="9"/>
          <w:szCs w:val="21"/>
        </w:rPr>
        <w:t>2024年3月5日，第十四届全国人民代表大会第二次会议正式开幕。国务院总理李强做《政府工作报告》</w:t>
      </w:r>
      <w:r>
        <w:rPr>
          <w:spacing w:val="9"/>
          <w:szCs w:val="21"/>
        </w:rPr>
        <w:t>。李强总理首先总结了过去一年的时间我国经济、科技、能源环境等方面的发展成果并对今年的政府工作作出规划。其中，在2024年政府工作任务中，明确提到：</w:t>
      </w:r>
      <w:r>
        <w:rPr>
          <w:rStyle w:val="a7"/>
          <w:spacing w:val="9"/>
          <w:szCs w:val="21"/>
        </w:rPr>
        <w:t>积极培育新兴产业和未来产业。</w:t>
      </w:r>
      <w:r>
        <w:rPr>
          <w:spacing w:val="9"/>
          <w:szCs w:val="21"/>
        </w:rPr>
        <w:t>实施产业创新工程，完善产业生态，拓展应用场景，促进战略性新兴产业融合集群发展。巩固扩大智能网联新能源汽车等产业领先优势，</w:t>
      </w:r>
      <w:r>
        <w:rPr>
          <w:rStyle w:val="a7"/>
          <w:spacing w:val="9"/>
          <w:szCs w:val="21"/>
        </w:rPr>
        <w:t>加快前沿新兴氢能、新材料、创新药等产业发展</w:t>
      </w:r>
      <w:r>
        <w:rPr>
          <w:spacing w:val="9"/>
          <w:szCs w:val="21"/>
        </w:rPr>
        <w:t>，积极打造生物制造、商业航天、低空经济等新增长引擎。制定未来产业发展规划，开辟量子技术、生命科学等新赛道，创建一批未来产业先导区。鼓励发展创业投资、股权投资，优化产业投资基金功能。加强重点行业统筹布局和投资引导，防止产能过剩和低水平重复建设。</w:t>
      </w:r>
    </w:p>
    <w:p w14:paraId="7DB48091" w14:textId="0A12F584" w:rsidR="003D7C1A" w:rsidRDefault="003D7C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C3B0A31" wp14:editId="14617DC8">
            <wp:extent cx="4404995" cy="8863330"/>
            <wp:effectExtent l="0" t="0" r="0" b="0"/>
            <wp:docPr id="12553006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36C3" w14:textId="77777777" w:rsidR="00375658" w:rsidRDefault="00375658" w:rsidP="003D7C1A">
      <w:r>
        <w:separator/>
      </w:r>
    </w:p>
  </w:endnote>
  <w:endnote w:type="continuationSeparator" w:id="0">
    <w:p w14:paraId="2169B7BF" w14:textId="77777777" w:rsidR="00375658" w:rsidRDefault="00375658" w:rsidP="003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546A" w14:textId="77777777" w:rsidR="00375658" w:rsidRDefault="00375658" w:rsidP="003D7C1A">
      <w:r>
        <w:separator/>
      </w:r>
    </w:p>
  </w:footnote>
  <w:footnote w:type="continuationSeparator" w:id="0">
    <w:p w14:paraId="2D5C871A" w14:textId="77777777" w:rsidR="00375658" w:rsidRDefault="00375658" w:rsidP="003D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F9"/>
    <w:rsid w:val="00375658"/>
    <w:rsid w:val="003D7C1A"/>
    <w:rsid w:val="008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3B687"/>
  <w15:chartTrackingRefBased/>
  <w15:docId w15:val="{DA2DC497-DE22-413D-A76B-7C71113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C1A"/>
    <w:rPr>
      <w:sz w:val="18"/>
      <w:szCs w:val="18"/>
    </w:rPr>
  </w:style>
  <w:style w:type="character" w:styleId="a7">
    <w:name w:val="Strong"/>
    <w:basedOn w:val="a0"/>
    <w:uiPriority w:val="22"/>
    <w:qFormat/>
    <w:rsid w:val="003D7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 stace</dc:creator>
  <cp:keywords/>
  <dc:description/>
  <cp:lastModifiedBy>stace stace</cp:lastModifiedBy>
  <cp:revision>2</cp:revision>
  <dcterms:created xsi:type="dcterms:W3CDTF">2024-03-05T06:10:00Z</dcterms:created>
  <dcterms:modified xsi:type="dcterms:W3CDTF">2024-03-05T06:11:00Z</dcterms:modified>
</cp:coreProperties>
</file>