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right"/>
        <w:rPr>
          <w:rFonts w:ascii="宋体" w:hAnsi="宋体"/>
          <w:b/>
          <w:caps/>
          <w:sz w:val="44"/>
          <w:szCs w:val="44"/>
        </w:rPr>
      </w:pPr>
    </w:p>
    <w:p>
      <w:pPr>
        <w:spacing w:line="500" w:lineRule="exact"/>
        <w:jc w:val="center"/>
        <w:rPr>
          <w:rFonts w:hint="eastAsia" w:ascii="宋体" w:hAnsi="宋体"/>
          <w:b/>
          <w:sz w:val="44"/>
          <w:szCs w:val="44"/>
        </w:rPr>
      </w:pPr>
      <w:r>
        <w:rPr>
          <w:rFonts w:hint="eastAsia" w:ascii="宋体" w:hAnsi="宋体"/>
          <w:b/>
          <w:sz w:val="44"/>
          <w:szCs w:val="44"/>
        </w:rPr>
        <w:t>沭阳鑫达新材料有限公司</w:t>
      </w:r>
    </w:p>
    <w:p>
      <w:pPr>
        <w:pStyle w:val="2"/>
        <w:rPr>
          <w:rFonts w:hint="eastAsia" w:ascii="宋体" w:hAnsi="宋体"/>
          <w:b/>
          <w:sz w:val="44"/>
          <w:szCs w:val="44"/>
        </w:rPr>
      </w:pPr>
    </w:p>
    <w:p>
      <w:pPr>
        <w:pStyle w:val="2"/>
        <w:rPr>
          <w:rFonts w:hint="eastAsia" w:ascii="宋体" w:hAnsi="宋体"/>
          <w:b/>
          <w:sz w:val="44"/>
          <w:szCs w:val="44"/>
        </w:rPr>
      </w:pPr>
    </w:p>
    <w:p>
      <w:pPr>
        <w:pStyle w:val="57"/>
      </w:pPr>
    </w:p>
    <w:p>
      <w:pPr>
        <w:spacing w:line="500" w:lineRule="exact"/>
        <w:jc w:val="center"/>
        <w:rPr>
          <w:rFonts w:hint="eastAsia" w:ascii="宋体" w:hAnsi="宋体" w:eastAsia="宋体" w:cs="宋体"/>
          <w:b/>
          <w:bCs w:val="0"/>
          <w:sz w:val="32"/>
          <w:szCs w:val="32"/>
        </w:rPr>
      </w:pPr>
      <w:r>
        <w:rPr>
          <w:rFonts w:hint="eastAsia" w:ascii="宋体" w:hAnsi="宋体" w:eastAsia="宋体" w:cs="宋体"/>
          <w:b/>
          <w:bCs w:val="0"/>
          <w:sz w:val="32"/>
          <w:szCs w:val="32"/>
        </w:rPr>
        <w:t>一期熔化工段更换墙面板项目</w:t>
      </w:r>
    </w:p>
    <w:p>
      <w:pPr>
        <w:spacing w:line="500" w:lineRule="exact"/>
        <w:jc w:val="center"/>
        <w:rPr>
          <w:rFonts w:ascii="宋体" w:hAnsi="宋体"/>
          <w:b/>
          <w:sz w:val="44"/>
          <w:szCs w:val="44"/>
        </w:rPr>
      </w:pPr>
    </w:p>
    <w:p>
      <w:pPr>
        <w:spacing w:line="500" w:lineRule="exact"/>
        <w:jc w:val="center"/>
        <w:rPr>
          <w:rFonts w:ascii="宋体" w:hAnsi="宋体"/>
          <w:b/>
          <w:sz w:val="44"/>
          <w:szCs w:val="44"/>
        </w:rPr>
      </w:pPr>
    </w:p>
    <w:p>
      <w:pPr>
        <w:spacing w:line="500" w:lineRule="exact"/>
        <w:jc w:val="center"/>
        <w:rPr>
          <w:rFonts w:ascii="宋体" w:hAnsi="宋体"/>
          <w:b/>
          <w:sz w:val="44"/>
          <w:szCs w:val="44"/>
        </w:rPr>
      </w:pPr>
    </w:p>
    <w:p>
      <w:pPr>
        <w:spacing w:line="500" w:lineRule="exact"/>
        <w:jc w:val="center"/>
        <w:rPr>
          <w:rFonts w:ascii="宋体" w:hAnsi="宋体"/>
          <w:b/>
          <w:sz w:val="44"/>
          <w:szCs w:val="44"/>
        </w:rPr>
      </w:pPr>
    </w:p>
    <w:p>
      <w:pPr>
        <w:spacing w:line="500" w:lineRule="exact"/>
        <w:rPr>
          <w:rFonts w:ascii="宋体" w:hAnsi="宋体"/>
          <w:b/>
          <w:sz w:val="44"/>
          <w:szCs w:val="44"/>
        </w:rPr>
      </w:pPr>
    </w:p>
    <w:p>
      <w:pPr>
        <w:tabs>
          <w:tab w:val="left" w:pos="1989"/>
          <w:tab w:val="center" w:pos="4204"/>
        </w:tabs>
        <w:spacing w:line="500" w:lineRule="exact"/>
        <w:jc w:val="center"/>
        <w:rPr>
          <w:rFonts w:ascii="宋体" w:hAnsi="宋体"/>
          <w:b/>
          <w:sz w:val="52"/>
          <w:szCs w:val="52"/>
        </w:rPr>
      </w:pPr>
      <w:r>
        <w:rPr>
          <w:rFonts w:hint="eastAsia" w:ascii="宋体" w:hAnsi="宋体"/>
          <w:b/>
          <w:sz w:val="52"/>
          <w:szCs w:val="52"/>
        </w:rPr>
        <w:t>招标文件</w:t>
      </w:r>
    </w:p>
    <w:p>
      <w:pPr>
        <w:spacing w:line="500" w:lineRule="exact"/>
        <w:rPr>
          <w:rFonts w:ascii="宋体" w:hAnsi="宋体"/>
          <w:b/>
          <w:sz w:val="52"/>
          <w:szCs w:val="52"/>
        </w:rPr>
      </w:pPr>
    </w:p>
    <w:p>
      <w:pPr>
        <w:spacing w:line="500" w:lineRule="exact"/>
        <w:rPr>
          <w:rFonts w:ascii="宋体" w:hAnsi="宋体"/>
          <w:b/>
          <w:sz w:val="28"/>
          <w:szCs w:val="28"/>
        </w:rPr>
      </w:pPr>
    </w:p>
    <w:p>
      <w:pPr>
        <w:spacing w:line="500" w:lineRule="exact"/>
        <w:jc w:val="center"/>
        <w:rPr>
          <w:rFonts w:ascii="宋体" w:hAnsi="宋体"/>
          <w:b/>
          <w:sz w:val="28"/>
          <w:szCs w:val="28"/>
        </w:rPr>
      </w:pPr>
    </w:p>
    <w:p>
      <w:pPr>
        <w:spacing w:line="500" w:lineRule="exact"/>
        <w:jc w:val="center"/>
        <w:rPr>
          <w:rFonts w:ascii="宋体" w:hAnsi="宋体"/>
          <w:b/>
          <w:sz w:val="28"/>
          <w:szCs w:val="28"/>
        </w:rPr>
      </w:pPr>
    </w:p>
    <w:p>
      <w:pPr>
        <w:tabs>
          <w:tab w:val="left" w:pos="5760"/>
        </w:tabs>
        <w:spacing w:line="500" w:lineRule="exact"/>
        <w:jc w:val="left"/>
        <w:rPr>
          <w:rFonts w:ascii="宋体" w:hAnsi="宋体"/>
          <w:b/>
          <w:sz w:val="28"/>
          <w:szCs w:val="28"/>
        </w:rPr>
      </w:pPr>
      <w:r>
        <w:rPr>
          <w:rFonts w:ascii="宋体" w:hAnsi="宋体"/>
          <w:b/>
          <w:sz w:val="28"/>
          <w:szCs w:val="28"/>
        </w:rPr>
        <w:tab/>
      </w:r>
    </w:p>
    <w:p>
      <w:pPr>
        <w:tabs>
          <w:tab w:val="left" w:pos="5760"/>
        </w:tabs>
        <w:spacing w:line="500" w:lineRule="exact"/>
        <w:jc w:val="left"/>
        <w:rPr>
          <w:rFonts w:ascii="宋体" w:hAnsi="宋体"/>
          <w:b/>
          <w:sz w:val="28"/>
          <w:szCs w:val="28"/>
        </w:rPr>
      </w:pPr>
    </w:p>
    <w:p>
      <w:pPr>
        <w:tabs>
          <w:tab w:val="left" w:pos="5760"/>
        </w:tabs>
        <w:spacing w:line="500" w:lineRule="exact"/>
        <w:jc w:val="left"/>
        <w:rPr>
          <w:rFonts w:ascii="宋体" w:hAnsi="宋体"/>
          <w:b/>
          <w:sz w:val="28"/>
          <w:szCs w:val="28"/>
        </w:rPr>
      </w:pPr>
    </w:p>
    <w:p>
      <w:pPr>
        <w:tabs>
          <w:tab w:val="left" w:pos="5760"/>
        </w:tabs>
        <w:spacing w:line="500" w:lineRule="exact"/>
        <w:jc w:val="left"/>
        <w:rPr>
          <w:rFonts w:ascii="宋体" w:hAnsi="宋体"/>
          <w:b/>
          <w:sz w:val="28"/>
          <w:szCs w:val="28"/>
        </w:rPr>
      </w:pPr>
    </w:p>
    <w:p>
      <w:pPr>
        <w:tabs>
          <w:tab w:val="left" w:pos="5760"/>
        </w:tabs>
        <w:spacing w:line="500" w:lineRule="exact"/>
        <w:jc w:val="left"/>
        <w:rPr>
          <w:rFonts w:ascii="宋体" w:hAnsi="宋体"/>
          <w:b/>
          <w:sz w:val="28"/>
          <w:szCs w:val="28"/>
        </w:rPr>
      </w:pPr>
    </w:p>
    <w:p>
      <w:pPr>
        <w:spacing w:line="500" w:lineRule="exact"/>
        <w:ind w:firstLine="1606" w:firstLineChars="500"/>
        <w:jc w:val="both"/>
        <w:rPr>
          <w:b/>
          <w:sz w:val="32"/>
          <w:szCs w:val="32"/>
          <w:u w:val="single"/>
        </w:rPr>
      </w:pPr>
      <w:r>
        <w:rPr>
          <w:rFonts w:hint="eastAsia" w:ascii="宋体"/>
          <w:b/>
          <w:sz w:val="32"/>
          <w:szCs w:val="32"/>
          <w:lang w:eastAsia="zh-CN"/>
        </w:rPr>
        <w:t>项目</w:t>
      </w:r>
      <w:r>
        <w:rPr>
          <w:rFonts w:hint="eastAsia" w:ascii="宋体"/>
          <w:b/>
          <w:sz w:val="32"/>
          <w:szCs w:val="32"/>
        </w:rPr>
        <w:t>编号：</w:t>
      </w:r>
      <w:r>
        <w:rPr>
          <w:rFonts w:hint="eastAsia" w:ascii="宋体"/>
          <w:b/>
          <w:color w:val="auto"/>
          <w:sz w:val="32"/>
          <w:szCs w:val="32"/>
        </w:rPr>
        <w:t>XD-ZJGC-2024-0006</w:t>
      </w:r>
    </w:p>
    <w:p>
      <w:pPr>
        <w:spacing w:line="500" w:lineRule="exact"/>
        <w:jc w:val="center"/>
        <w:rPr>
          <w:rFonts w:ascii="宋体"/>
          <w:b/>
          <w:color w:val="FF0000"/>
          <w:sz w:val="32"/>
          <w:szCs w:val="32"/>
          <w:u w:val="single"/>
        </w:rPr>
      </w:pPr>
      <w:r>
        <w:rPr>
          <w:rFonts w:hint="eastAsia" w:ascii="宋体"/>
          <w:b/>
          <w:sz w:val="32"/>
          <w:szCs w:val="32"/>
        </w:rPr>
        <w:t>项目</w:t>
      </w:r>
      <w:r>
        <w:rPr>
          <w:rFonts w:ascii="宋体"/>
          <w:b/>
          <w:sz w:val="32"/>
          <w:szCs w:val="32"/>
        </w:rPr>
        <w:t>名称</w:t>
      </w:r>
      <w:r>
        <w:rPr>
          <w:rFonts w:hint="eastAsia" w:ascii="宋体"/>
          <w:b/>
          <w:sz w:val="32"/>
          <w:szCs w:val="32"/>
        </w:rPr>
        <w:t>：</w:t>
      </w:r>
      <w:r>
        <w:rPr>
          <w:rFonts w:hint="eastAsia" w:ascii="宋体" w:hAnsi="宋体" w:eastAsia="宋体" w:cs="宋体"/>
          <w:b/>
          <w:bCs w:val="0"/>
          <w:sz w:val="32"/>
          <w:szCs w:val="32"/>
        </w:rPr>
        <w:t>一期熔化工段更换墙面板</w:t>
      </w:r>
    </w:p>
    <w:p>
      <w:pPr>
        <w:spacing w:line="500" w:lineRule="exact"/>
        <w:jc w:val="center"/>
        <w:rPr>
          <w:rFonts w:ascii="宋体"/>
          <w:b/>
          <w:sz w:val="32"/>
          <w:szCs w:val="32"/>
          <w:u w:val="single"/>
        </w:rPr>
      </w:pPr>
      <w:r>
        <w:rPr>
          <w:rFonts w:hint="eastAsia"/>
          <w:b/>
          <w:sz w:val="32"/>
          <w:szCs w:val="32"/>
          <w:lang w:eastAsia="zh-CN"/>
        </w:rPr>
        <w:t>招标单位</w:t>
      </w:r>
      <w:r>
        <w:rPr>
          <w:rFonts w:hint="eastAsia" w:ascii="宋体"/>
          <w:b/>
          <w:sz w:val="32"/>
          <w:szCs w:val="32"/>
        </w:rPr>
        <w:t>：</w:t>
      </w:r>
      <w:r>
        <w:rPr>
          <w:rFonts w:hint="eastAsia" w:ascii="宋体"/>
          <w:b/>
          <w:sz w:val="32"/>
          <w:szCs w:val="32"/>
          <w:u w:val="single"/>
        </w:rPr>
        <w:t>沭阳鑫达新材料有限公司</w:t>
      </w:r>
    </w:p>
    <w:p>
      <w:pPr>
        <w:spacing w:line="500" w:lineRule="exact"/>
        <w:ind w:firstLine="5903" w:firstLineChars="2100"/>
        <w:rPr>
          <w:rFonts w:hint="eastAsia" w:ascii="宋体" w:hAnsi="宋体"/>
          <w:b/>
          <w:bCs/>
          <w:sz w:val="28"/>
          <w:szCs w:val="28"/>
          <w:lang w:val="en-US" w:eastAsia="zh-CN"/>
        </w:rPr>
      </w:pPr>
    </w:p>
    <w:p>
      <w:pPr>
        <w:spacing w:line="500" w:lineRule="exact"/>
        <w:ind w:firstLine="5903" w:firstLineChars="2100"/>
        <w:rPr>
          <w:rFonts w:ascii="宋体" w:hAnsi="宋体"/>
          <w:b/>
          <w:bCs/>
          <w:sz w:val="28"/>
          <w:szCs w:val="28"/>
          <w:lang w:val="zh-CN"/>
        </w:rPr>
      </w:pPr>
      <w:r>
        <w:rPr>
          <w:rFonts w:hint="eastAsia" w:ascii="宋体" w:hAnsi="宋体"/>
          <w:b/>
          <w:bCs/>
          <w:sz w:val="28"/>
          <w:szCs w:val="28"/>
          <w:lang w:val="en-US" w:eastAsia="zh-CN"/>
        </w:rPr>
        <w:t>2024</w:t>
      </w:r>
      <w:r>
        <w:rPr>
          <w:rFonts w:ascii="宋体" w:hAnsi="宋体"/>
          <w:b/>
          <w:bCs/>
          <w:sz w:val="28"/>
          <w:szCs w:val="28"/>
          <w:lang w:val="zh-CN"/>
        </w:rPr>
        <w:t>年</w:t>
      </w:r>
      <w:r>
        <w:rPr>
          <w:rFonts w:hint="eastAsia" w:ascii="宋体" w:hAnsi="宋体"/>
          <w:b/>
          <w:bCs/>
          <w:sz w:val="28"/>
          <w:szCs w:val="28"/>
          <w:lang w:val="en-US" w:eastAsia="zh-CN"/>
        </w:rPr>
        <w:t>1</w:t>
      </w:r>
      <w:r>
        <w:rPr>
          <w:rFonts w:ascii="宋体" w:hAnsi="宋体"/>
          <w:b/>
          <w:bCs/>
          <w:sz w:val="28"/>
          <w:szCs w:val="28"/>
          <w:lang w:val="zh-CN"/>
        </w:rPr>
        <w:t>月</w:t>
      </w:r>
      <w:r>
        <w:rPr>
          <w:rFonts w:hint="eastAsia" w:ascii="宋体" w:hAnsi="宋体"/>
          <w:b/>
          <w:bCs/>
          <w:sz w:val="28"/>
          <w:szCs w:val="28"/>
          <w:lang w:val="en-US" w:eastAsia="zh-CN"/>
        </w:rPr>
        <w:t>24</w:t>
      </w:r>
      <w:r>
        <w:rPr>
          <w:rFonts w:ascii="宋体" w:hAnsi="宋体"/>
          <w:b/>
          <w:bCs/>
          <w:sz w:val="28"/>
          <w:szCs w:val="28"/>
          <w:lang w:val="zh-CN"/>
        </w:rPr>
        <w:t>日</w:t>
      </w:r>
    </w:p>
    <w:p>
      <w:pPr>
        <w:keepNext/>
        <w:keepLines/>
        <w:widowControl/>
        <w:spacing w:before="240" w:line="500" w:lineRule="exact"/>
        <w:jc w:val="center"/>
        <w:rPr>
          <w:rFonts w:ascii="黑体" w:hAnsi="黑体" w:eastAsia="黑体"/>
          <w:b/>
          <w:kern w:val="0"/>
          <w:sz w:val="28"/>
          <w:szCs w:val="28"/>
          <w:lang w:val="zh-CN"/>
        </w:rPr>
      </w:pPr>
      <w:bookmarkStart w:id="0" w:name="_Hlt101233737"/>
      <w:bookmarkEnd w:id="0"/>
      <w:bookmarkStart w:id="1" w:name="_Hlt101843627"/>
      <w:bookmarkEnd w:id="1"/>
      <w:r>
        <w:rPr>
          <w:rFonts w:ascii="黑体" w:hAnsi="黑体" w:eastAsia="黑体"/>
          <w:b/>
          <w:kern w:val="0"/>
          <w:sz w:val="28"/>
          <w:szCs w:val="28"/>
          <w:lang w:val="zh-CN"/>
        </w:rPr>
        <w:t>目</w:t>
      </w:r>
      <w:r>
        <w:rPr>
          <w:rFonts w:hint="eastAsia" w:ascii="黑体" w:hAnsi="黑体" w:eastAsia="黑体"/>
          <w:b/>
          <w:kern w:val="0"/>
          <w:sz w:val="28"/>
          <w:szCs w:val="28"/>
          <w:lang w:val="zh-CN"/>
        </w:rPr>
        <w:t xml:space="preserve">      </w:t>
      </w:r>
      <w:r>
        <w:rPr>
          <w:rFonts w:ascii="黑体" w:hAnsi="黑体" w:eastAsia="黑体"/>
          <w:b/>
          <w:kern w:val="0"/>
          <w:sz w:val="28"/>
          <w:szCs w:val="28"/>
          <w:lang w:val="zh-CN"/>
        </w:rPr>
        <w:t>录</w:t>
      </w:r>
    </w:p>
    <w:p>
      <w:pPr>
        <w:pStyle w:val="38"/>
        <w:tabs>
          <w:tab w:val="right" w:leader="dot" w:pos="8302"/>
        </w:tabs>
        <w:spacing w:before="0" w:after="0" w:line="380" w:lineRule="exact"/>
        <w:rPr>
          <w:rStyle w:val="65"/>
          <w:rFonts w:ascii="黑体" w:hAnsi="黑体" w:eastAsia="黑体"/>
          <w:sz w:val="24"/>
          <w:szCs w:val="24"/>
        </w:rPr>
      </w:pPr>
      <w:r>
        <w:rPr>
          <w:rFonts w:ascii="黑体" w:hAnsi="黑体" w:eastAsia="黑体"/>
          <w:kern w:val="0"/>
          <w:sz w:val="28"/>
          <w:szCs w:val="28"/>
        </w:rPr>
        <w:fldChar w:fldCharType="begin"/>
      </w:r>
      <w:r>
        <w:rPr>
          <w:rFonts w:ascii="黑体" w:hAnsi="黑体" w:eastAsia="黑体"/>
          <w:kern w:val="0"/>
          <w:sz w:val="28"/>
          <w:szCs w:val="28"/>
        </w:rPr>
        <w:instrText xml:space="preserve"> TOC \o "1-3" \h \z \u </w:instrText>
      </w:r>
      <w:r>
        <w:rPr>
          <w:rFonts w:ascii="黑体" w:hAnsi="黑体" w:eastAsia="黑体"/>
          <w:kern w:val="0"/>
          <w:sz w:val="28"/>
          <w:szCs w:val="28"/>
        </w:rPr>
        <w:fldChar w:fldCharType="separate"/>
      </w:r>
      <w:r>
        <w:fldChar w:fldCharType="begin"/>
      </w:r>
      <w:r>
        <w:instrText xml:space="preserve"> HYPERLINK \l "_Toc534185398" </w:instrText>
      </w:r>
      <w:r>
        <w:fldChar w:fldCharType="separate"/>
      </w:r>
      <w:r>
        <w:rPr>
          <w:rStyle w:val="65"/>
          <w:rFonts w:hint="eastAsia" w:ascii="黑体" w:hAnsi="黑体" w:eastAsia="黑体"/>
          <w:sz w:val="24"/>
          <w:szCs w:val="24"/>
        </w:rPr>
        <w:t>第一章</w:t>
      </w:r>
      <w:r>
        <w:rPr>
          <w:rStyle w:val="65"/>
          <w:rFonts w:ascii="黑体" w:hAnsi="黑体" w:eastAsia="黑体"/>
          <w:sz w:val="24"/>
          <w:szCs w:val="24"/>
        </w:rPr>
        <w:t xml:space="preserve"> </w:t>
      </w:r>
      <w:r>
        <w:rPr>
          <w:rStyle w:val="65"/>
          <w:rFonts w:hint="eastAsia" w:ascii="黑体" w:hAnsi="黑体" w:eastAsia="黑体"/>
          <w:sz w:val="24"/>
          <w:szCs w:val="24"/>
          <w:lang w:eastAsia="zh-CN"/>
        </w:rPr>
        <w:t>招标公告</w:t>
      </w:r>
      <w:r>
        <w:rPr>
          <w:rStyle w:val="65"/>
          <w:rFonts w:ascii="黑体" w:hAnsi="黑体" w:eastAsia="黑体"/>
          <w:sz w:val="24"/>
          <w:szCs w:val="24"/>
        </w:rPr>
        <w:tab/>
      </w:r>
      <w:r>
        <w:rPr>
          <w:rStyle w:val="65"/>
          <w:rFonts w:ascii="黑体" w:hAnsi="黑体" w:eastAsia="黑体"/>
          <w:sz w:val="24"/>
          <w:szCs w:val="24"/>
        </w:rPr>
        <w:t>3</w:t>
      </w:r>
      <w:r>
        <w:rPr>
          <w:rStyle w:val="65"/>
          <w:rFonts w:ascii="黑体" w:hAnsi="黑体" w:eastAsia="黑体"/>
          <w:sz w:val="24"/>
          <w:szCs w:val="24"/>
        </w:rPr>
        <w:fldChar w:fldCharType="end"/>
      </w:r>
    </w:p>
    <w:p>
      <w:pPr>
        <w:pStyle w:val="38"/>
        <w:tabs>
          <w:tab w:val="right" w:leader="dot" w:pos="8302"/>
        </w:tabs>
        <w:spacing w:before="0" w:after="0" w:line="380" w:lineRule="exact"/>
        <w:rPr>
          <w:rStyle w:val="65"/>
          <w:rFonts w:ascii="黑体" w:hAnsi="黑体" w:eastAsia="黑体"/>
          <w:sz w:val="24"/>
          <w:szCs w:val="24"/>
        </w:rPr>
      </w:pPr>
      <w:r>
        <w:fldChar w:fldCharType="begin"/>
      </w:r>
      <w:r>
        <w:instrText xml:space="preserve"> HYPERLINK \l "_Toc534185399" </w:instrText>
      </w:r>
      <w:r>
        <w:fldChar w:fldCharType="separate"/>
      </w:r>
      <w:r>
        <w:rPr>
          <w:rStyle w:val="65"/>
          <w:rFonts w:hint="eastAsia" w:ascii="黑体" w:hAnsi="黑体" w:eastAsia="黑体"/>
          <w:sz w:val="24"/>
          <w:szCs w:val="24"/>
        </w:rPr>
        <w:t>第二章</w:t>
      </w:r>
      <w:r>
        <w:rPr>
          <w:rStyle w:val="65"/>
          <w:rFonts w:ascii="黑体" w:hAnsi="黑体" w:eastAsia="黑体"/>
          <w:sz w:val="24"/>
          <w:szCs w:val="24"/>
        </w:rPr>
        <w:t xml:space="preserve"> </w:t>
      </w:r>
      <w:r>
        <w:rPr>
          <w:rStyle w:val="65"/>
          <w:rFonts w:hint="eastAsia" w:ascii="黑体" w:hAnsi="黑体" w:eastAsia="黑体"/>
          <w:sz w:val="24"/>
          <w:szCs w:val="24"/>
        </w:rPr>
        <w:t>投标须知</w:t>
      </w:r>
      <w:r>
        <w:rPr>
          <w:rStyle w:val="65"/>
          <w:rFonts w:ascii="黑体" w:hAnsi="黑体" w:eastAsia="黑体"/>
          <w:sz w:val="24"/>
          <w:szCs w:val="24"/>
        </w:rPr>
        <w:tab/>
      </w:r>
      <w:r>
        <w:rPr>
          <w:rStyle w:val="65"/>
          <w:rFonts w:hint="eastAsia" w:ascii="黑体" w:hAnsi="黑体" w:eastAsia="黑体"/>
          <w:sz w:val="24"/>
          <w:szCs w:val="24"/>
          <w:lang w:val="en-US" w:eastAsia="zh-CN"/>
        </w:rPr>
        <w:t>4</w:t>
      </w:r>
      <w:r>
        <w:rPr>
          <w:rStyle w:val="65"/>
          <w:rFonts w:ascii="黑体" w:hAnsi="黑体" w:eastAsia="黑体"/>
          <w:sz w:val="24"/>
          <w:szCs w:val="24"/>
        </w:rPr>
        <w:fldChar w:fldCharType="end"/>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"_Toc534185409" </w:instrText>
      </w:r>
      <w:r>
        <w:fldChar w:fldCharType="separate"/>
      </w:r>
      <w:r>
        <w:rPr>
          <w:rStyle w:val="65"/>
          <w:rFonts w:hint="eastAsia" w:ascii="黑体" w:hAnsi="黑体" w:eastAsia="黑体"/>
          <w:sz w:val="24"/>
          <w:szCs w:val="24"/>
        </w:rPr>
        <w:t>第三章</w:t>
      </w:r>
      <w:r>
        <w:rPr>
          <w:rStyle w:val="65"/>
          <w:rFonts w:ascii="黑体" w:hAnsi="黑体" w:eastAsia="黑体"/>
          <w:sz w:val="24"/>
          <w:szCs w:val="24"/>
        </w:rPr>
        <w:t xml:space="preserve"> </w:t>
      </w:r>
      <w:r>
        <w:rPr>
          <w:rStyle w:val="65"/>
          <w:rFonts w:hint="eastAsia" w:ascii="黑体" w:hAnsi="黑体" w:eastAsia="黑体"/>
          <w:sz w:val="24"/>
          <w:szCs w:val="24"/>
        </w:rPr>
        <w:t>资格审查和失信行为记录要求及相关证明材料</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0</w:t>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"_Toc534185410" </w:instrText>
      </w:r>
      <w:r>
        <w:fldChar w:fldCharType="separate"/>
      </w:r>
      <w:r>
        <w:rPr>
          <w:rStyle w:val="65"/>
          <w:rFonts w:hint="eastAsia" w:ascii="黑体" w:hAnsi="黑体" w:eastAsia="黑体"/>
          <w:sz w:val="24"/>
          <w:szCs w:val="24"/>
        </w:rPr>
        <w:t>第四章</w:t>
      </w:r>
      <w:r>
        <w:rPr>
          <w:rStyle w:val="65"/>
          <w:rFonts w:ascii="黑体" w:hAnsi="黑体" w:eastAsia="黑体"/>
          <w:sz w:val="24"/>
          <w:szCs w:val="24"/>
        </w:rPr>
        <w:t xml:space="preserve"> </w:t>
      </w:r>
      <w:r>
        <w:rPr>
          <w:rStyle w:val="65"/>
          <w:rFonts w:hint="eastAsia" w:ascii="黑体" w:hAnsi="黑体" w:eastAsia="黑体"/>
          <w:sz w:val="24"/>
          <w:szCs w:val="24"/>
        </w:rPr>
        <w:t>投标人符合性要求及通过标准</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1</w:t>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"_Toc534185411" </w:instrText>
      </w:r>
      <w:r>
        <w:fldChar w:fldCharType="separate"/>
      </w:r>
      <w:r>
        <w:rPr>
          <w:rStyle w:val="65"/>
          <w:rFonts w:hint="eastAsia" w:ascii="黑体" w:hAnsi="黑体" w:eastAsia="黑体"/>
          <w:sz w:val="24"/>
          <w:szCs w:val="24"/>
        </w:rPr>
        <w:t>第五章</w:t>
      </w:r>
      <w:r>
        <w:rPr>
          <w:rStyle w:val="65"/>
          <w:rFonts w:ascii="黑体" w:hAnsi="黑体" w:eastAsia="黑体"/>
          <w:sz w:val="24"/>
          <w:szCs w:val="24"/>
        </w:rPr>
        <w:t xml:space="preserve"> </w:t>
      </w:r>
      <w:r>
        <w:rPr>
          <w:rStyle w:val="65"/>
          <w:rFonts w:hint="eastAsia" w:ascii="黑体" w:hAnsi="黑体" w:eastAsia="黑体"/>
          <w:sz w:val="24"/>
          <w:szCs w:val="24"/>
        </w:rPr>
        <w:t>招标项目技术、服务及其他商务要求</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2</w:t>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"_Toc534185417" </w:instrText>
      </w:r>
      <w:r>
        <w:fldChar w:fldCharType="separate"/>
      </w:r>
      <w:r>
        <w:rPr>
          <w:rStyle w:val="65"/>
          <w:rFonts w:hint="eastAsia" w:ascii="黑体" w:hAnsi="黑体" w:eastAsia="黑体"/>
          <w:sz w:val="24"/>
          <w:szCs w:val="24"/>
        </w:rPr>
        <w:t>第六章</w:t>
      </w:r>
      <w:r>
        <w:rPr>
          <w:rStyle w:val="65"/>
          <w:rFonts w:ascii="黑体" w:hAnsi="黑体" w:eastAsia="黑体"/>
          <w:sz w:val="24"/>
          <w:szCs w:val="24"/>
        </w:rPr>
        <w:t xml:space="preserve"> </w:t>
      </w:r>
      <w:r>
        <w:rPr>
          <w:rStyle w:val="65"/>
          <w:rFonts w:hint="eastAsia" w:ascii="黑体" w:hAnsi="黑体" w:eastAsia="黑体"/>
          <w:sz w:val="24"/>
          <w:szCs w:val="24"/>
        </w:rPr>
        <w:t>评标办法</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4</w:t>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"_Toc534185436" </w:instrText>
      </w:r>
      <w:r>
        <w:fldChar w:fldCharType="separate"/>
      </w:r>
      <w:r>
        <w:rPr>
          <w:rStyle w:val="65"/>
          <w:rFonts w:hint="eastAsia" w:ascii="黑体" w:hAnsi="黑体" w:eastAsia="黑体"/>
          <w:sz w:val="24"/>
          <w:szCs w:val="24"/>
        </w:rPr>
        <w:t>第七章</w:t>
      </w:r>
      <w:r>
        <w:rPr>
          <w:rStyle w:val="65"/>
          <w:rFonts w:ascii="黑体" w:hAnsi="黑体" w:eastAsia="黑体"/>
          <w:sz w:val="24"/>
          <w:szCs w:val="24"/>
        </w:rPr>
        <w:t xml:space="preserve"> </w:t>
      </w:r>
      <w:r>
        <w:rPr>
          <w:rStyle w:val="65"/>
          <w:rFonts w:hint="eastAsia" w:ascii="黑体" w:hAnsi="黑体" w:eastAsia="黑体"/>
          <w:sz w:val="24"/>
          <w:szCs w:val="24"/>
        </w:rPr>
        <w:t>投标文件格式</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7</w:t>
      </w:r>
    </w:p>
    <w:p/>
    <w:p>
      <w:pPr>
        <w:pStyle w:val="57"/>
        <w:ind w:left="0" w:leftChars="0" w:firstLine="0" w:firstLineChars="0"/>
      </w:pPr>
    </w:p>
    <w:p>
      <w:pPr>
        <w:pStyle w:val="57"/>
        <w:ind w:left="0" w:leftChars="0" w:firstLine="0" w:firstLineChars="0"/>
      </w:pPr>
    </w:p>
    <w:p>
      <w:pPr>
        <w:pStyle w:val="57"/>
        <w:ind w:left="0" w:leftChars="0" w:firstLine="0" w:firstLineChars="0"/>
      </w:pPr>
    </w:p>
    <w:p>
      <w:pPr>
        <w:pStyle w:val="57"/>
        <w:ind w:left="0" w:leftChars="0" w:firstLine="0" w:firstLineChars="0"/>
      </w:pP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"_Toc534185398" </w:instrText>
      </w:r>
      <w:r>
        <w:fldChar w:fldCharType="separate"/>
      </w:r>
      <w:r>
        <w:rPr>
          <w:rStyle w:val="65"/>
          <w:rFonts w:hint="eastAsia" w:ascii="黑体" w:hAnsi="黑体" w:eastAsia="黑体"/>
          <w:sz w:val="24"/>
          <w:szCs w:val="24"/>
        </w:rPr>
        <w:t>一、资格部分</w:t>
      </w:r>
      <w:r>
        <w:rPr>
          <w:rStyle w:val="65"/>
          <w:rFonts w:ascii="黑体" w:hAnsi="黑体" w:eastAsia="黑体"/>
          <w:sz w:val="24"/>
          <w:szCs w:val="24"/>
        </w:rPr>
        <w:tab/>
      </w:r>
      <w:r>
        <w:rPr>
          <w:rStyle w:val="65"/>
          <w:rFonts w:hint="eastAsia" w:ascii="黑体" w:hAnsi="黑体" w:eastAsia="黑体"/>
          <w:sz w:val="24"/>
          <w:szCs w:val="24"/>
          <w:lang w:val="en-US" w:eastAsia="zh-CN"/>
        </w:rPr>
        <w:t>1</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8</w:t>
      </w:r>
    </w:p>
    <w:p>
      <w:pPr>
        <w:pStyle w:val="38"/>
        <w:tabs>
          <w:tab w:val="right" w:leader="dot" w:pos="8302"/>
        </w:tabs>
        <w:spacing w:before="0" w:after="0" w:line="380" w:lineRule="exact"/>
        <w:rPr>
          <w:rStyle w:val="65"/>
          <w:rFonts w:ascii="黑体" w:hAnsi="黑体" w:eastAsia="黑体"/>
          <w:sz w:val="24"/>
          <w:szCs w:val="24"/>
        </w:rPr>
      </w:pPr>
      <w:r>
        <w:fldChar w:fldCharType="begin"/>
      </w:r>
      <w:r>
        <w:instrText xml:space="preserve"> HYPERLINK \l "_Toc534185399" </w:instrText>
      </w:r>
      <w:r>
        <w:fldChar w:fldCharType="separate"/>
      </w:r>
      <w:r>
        <w:rPr>
          <w:rStyle w:val="65"/>
          <w:rFonts w:hint="eastAsia" w:ascii="黑体" w:hAnsi="黑体" w:eastAsia="黑体"/>
          <w:sz w:val="24"/>
          <w:szCs w:val="24"/>
        </w:rPr>
        <w:t>二、</w:t>
      </w:r>
      <w:r>
        <w:rPr>
          <w:rFonts w:ascii="黑体" w:hAnsi="黑体" w:eastAsia="黑体"/>
          <w:sz w:val="24"/>
        </w:rPr>
        <w:t>技术服务部分</w:t>
      </w:r>
      <w:r>
        <w:rPr>
          <w:rStyle w:val="65"/>
          <w:rFonts w:ascii="黑体" w:hAnsi="黑体" w:eastAsia="黑体"/>
          <w:sz w:val="24"/>
          <w:szCs w:val="24"/>
        </w:rPr>
        <w:tab/>
      </w:r>
      <w:r>
        <w:rPr>
          <w:rStyle w:val="65"/>
          <w:rFonts w:ascii="黑体" w:hAnsi="黑体" w:eastAsia="黑体"/>
          <w:sz w:val="24"/>
          <w:szCs w:val="24"/>
        </w:rPr>
        <w:t>2</w:t>
      </w:r>
      <w:r>
        <w:rPr>
          <w:rStyle w:val="65"/>
          <w:rFonts w:hint="eastAsia" w:ascii="黑体" w:hAnsi="黑体" w:eastAsia="黑体"/>
          <w:sz w:val="24"/>
          <w:szCs w:val="24"/>
          <w:lang w:val="en-US" w:eastAsia="zh-CN"/>
        </w:rPr>
        <w:t>4</w:t>
      </w:r>
      <w:r>
        <w:rPr>
          <w:rStyle w:val="65"/>
          <w:rFonts w:ascii="黑体" w:hAnsi="黑体" w:eastAsia="黑体"/>
          <w:sz w:val="24"/>
          <w:szCs w:val="24"/>
        </w:rPr>
        <w:fldChar w:fldCharType="end"/>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"_Toc534185409" </w:instrText>
      </w:r>
      <w:r>
        <w:fldChar w:fldCharType="separate"/>
      </w:r>
      <w:r>
        <w:rPr>
          <w:rStyle w:val="65"/>
          <w:rFonts w:hint="eastAsia" w:ascii="黑体" w:hAnsi="黑体" w:eastAsia="黑体"/>
          <w:sz w:val="24"/>
          <w:szCs w:val="24"/>
        </w:rPr>
        <w:t>三、</w:t>
      </w:r>
      <w:r>
        <w:rPr>
          <w:rStyle w:val="65"/>
          <w:rFonts w:hint="eastAsia" w:ascii="黑体" w:hAnsi="黑体" w:eastAsia="黑体"/>
          <w:sz w:val="24"/>
          <w:szCs w:val="24"/>
          <w:lang w:eastAsia="zh-CN"/>
        </w:rPr>
        <w:t>商务、技术、综合标目录</w:t>
      </w:r>
      <w:r>
        <w:rPr>
          <w:rStyle w:val="65"/>
          <w:rFonts w:ascii="黑体" w:hAnsi="黑体" w:eastAsia="黑体"/>
          <w:sz w:val="24"/>
          <w:szCs w:val="24"/>
        </w:rPr>
        <w:tab/>
      </w:r>
      <w:r>
        <w:rPr>
          <w:rStyle w:val="65"/>
          <w:rFonts w:hint="eastAsia" w:ascii="黑体" w:hAnsi="黑体" w:eastAsia="黑体"/>
          <w:sz w:val="24"/>
          <w:szCs w:val="24"/>
          <w:lang w:val="en-US" w:eastAsia="zh-CN"/>
        </w:rPr>
        <w:t>2</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9</w:t>
      </w:r>
    </w:p>
    <w:p>
      <w:pPr>
        <w:pStyle w:val="38"/>
        <w:tabs>
          <w:tab w:val="right" w:leader="dot" w:pos="8302"/>
        </w:tabs>
        <w:spacing w:before="0" w:after="0" w:line="380" w:lineRule="exact"/>
        <w:rPr>
          <w:rStyle w:val="65"/>
          <w:rFonts w:hint="eastAsia" w:ascii="黑体" w:hAnsi="黑体" w:eastAsia="黑体"/>
          <w:sz w:val="24"/>
          <w:szCs w:val="24"/>
          <w:lang w:val="en-US" w:eastAsia="zh-CN"/>
        </w:rPr>
      </w:pPr>
      <w:r>
        <w:fldChar w:fldCharType="begin"/>
      </w:r>
      <w:r>
        <w:instrText xml:space="preserve"> HYPERLINK \l "_Toc534185410" </w:instrText>
      </w:r>
      <w:r>
        <w:fldChar w:fldCharType="separate"/>
      </w:r>
      <w:r>
        <w:rPr>
          <w:rStyle w:val="65"/>
          <w:rFonts w:hint="eastAsia" w:ascii="黑体" w:hAnsi="黑体" w:eastAsia="黑体"/>
          <w:sz w:val="24"/>
          <w:szCs w:val="24"/>
        </w:rPr>
        <w:t>四、</w:t>
      </w:r>
      <w:r>
        <w:rPr>
          <w:rFonts w:ascii="黑体" w:hAnsi="黑体" w:eastAsia="黑体"/>
          <w:sz w:val="24"/>
        </w:rPr>
        <w:t>投标文件包装封面标贴格式</w:t>
      </w:r>
      <w:r>
        <w:rPr>
          <w:rStyle w:val="65"/>
          <w:rFonts w:ascii="黑体" w:hAnsi="黑体" w:eastAsia="黑体"/>
          <w:sz w:val="24"/>
          <w:szCs w:val="24"/>
        </w:rPr>
        <w:tab/>
      </w:r>
      <w:r>
        <w:rPr>
          <w:rStyle w:val="65"/>
          <w:rFonts w:hint="eastAsia" w:ascii="黑体" w:hAnsi="黑体" w:eastAsia="黑体"/>
          <w:sz w:val="24"/>
          <w:szCs w:val="24"/>
          <w:lang w:val="en-US" w:eastAsia="zh-CN"/>
        </w:rPr>
        <w:t>3</w:t>
      </w:r>
      <w:r>
        <w:rPr>
          <w:rStyle w:val="65"/>
          <w:rFonts w:ascii="黑体" w:hAnsi="黑体" w:eastAsia="黑体"/>
          <w:sz w:val="24"/>
          <w:szCs w:val="24"/>
        </w:rPr>
        <w:fldChar w:fldCharType="end"/>
      </w:r>
      <w:r>
        <w:rPr>
          <w:rStyle w:val="65"/>
          <w:rFonts w:hint="eastAsia" w:ascii="黑体" w:hAnsi="黑体" w:eastAsia="黑体"/>
          <w:sz w:val="24"/>
          <w:szCs w:val="24"/>
          <w:lang w:val="en-US" w:eastAsia="zh-CN"/>
        </w:rPr>
        <w:t>1</w:t>
      </w:r>
    </w:p>
    <w:p>
      <w:pPr>
        <w:pStyle w:val="57"/>
        <w:ind w:left="0" w:leftChars="0" w:firstLine="0" w:firstLineChars="0"/>
      </w:pPr>
    </w:p>
    <w:p>
      <w:pPr>
        <w:pStyle w:val="57"/>
        <w:ind w:left="0" w:leftChars="0" w:firstLine="0" w:firstLineChars="0"/>
      </w:pPr>
    </w:p>
    <w:p>
      <w:pPr>
        <w:spacing w:line="380" w:lineRule="exact"/>
        <w:ind w:firstLine="120" w:firstLineChars="50"/>
        <w:rPr>
          <w:rFonts w:ascii="黑体" w:hAnsi="黑体" w:eastAsia="黑体"/>
          <w:b/>
          <w:bCs/>
          <w:sz w:val="28"/>
          <w:szCs w:val="28"/>
          <w:lang w:val="zh-CN"/>
        </w:rPr>
      </w:pPr>
      <w:r>
        <w:rPr>
          <w:rFonts w:ascii="黑体" w:hAnsi="黑体" w:eastAsia="黑体"/>
          <w:b/>
          <w:sz w:val="24"/>
        </w:rPr>
        <w:t xml:space="preserve">     </w:t>
      </w:r>
      <w:r>
        <w:rPr>
          <w:rFonts w:ascii="黑体" w:hAnsi="黑体" w:eastAsia="黑体"/>
          <w:b/>
          <w:bCs/>
          <w:sz w:val="28"/>
          <w:szCs w:val="28"/>
          <w:lang w:val="zh-CN"/>
        </w:rPr>
        <w:fldChar w:fldCharType="end"/>
      </w:r>
      <w:bookmarkStart w:id="2" w:name="_Toc472517906"/>
      <w:bookmarkStart w:id="3" w:name="_Toc534185398"/>
    </w:p>
    <w:p>
      <w:pPr>
        <w:pStyle w:val="54"/>
        <w:jc w:val="both"/>
        <w:rPr>
          <w:rFonts w:ascii="黑体" w:hAnsi="黑体" w:eastAsia="黑体"/>
          <w:sz w:val="44"/>
          <w:szCs w:val="44"/>
        </w:rPr>
      </w:pPr>
    </w:p>
    <w:p>
      <w:pPr>
        <w:pStyle w:val="54"/>
        <w:rPr>
          <w:rFonts w:ascii="黑体" w:hAnsi="黑体" w:eastAsia="黑体"/>
          <w:sz w:val="44"/>
          <w:szCs w:val="44"/>
        </w:rPr>
      </w:pPr>
    </w:p>
    <w:p>
      <w:pPr>
        <w:pStyle w:val="54"/>
        <w:rPr>
          <w:rFonts w:ascii="黑体" w:hAnsi="黑体" w:eastAsia="黑体"/>
          <w:sz w:val="44"/>
          <w:szCs w:val="44"/>
        </w:rPr>
      </w:pPr>
    </w:p>
    <w:p>
      <w:pPr>
        <w:pStyle w:val="54"/>
        <w:rPr>
          <w:rFonts w:ascii="黑体" w:hAnsi="黑体" w:eastAsia="黑体"/>
          <w:sz w:val="44"/>
          <w:szCs w:val="44"/>
        </w:rPr>
      </w:pPr>
    </w:p>
    <w:p>
      <w:pPr>
        <w:pStyle w:val="54"/>
        <w:rPr>
          <w:rFonts w:ascii="黑体" w:hAnsi="黑体" w:eastAsia="黑体"/>
          <w:sz w:val="44"/>
          <w:szCs w:val="44"/>
        </w:rPr>
      </w:pPr>
    </w:p>
    <w:p>
      <w:pPr>
        <w:pStyle w:val="54"/>
        <w:rPr>
          <w:rFonts w:ascii="黑体" w:hAnsi="黑体" w:eastAsia="黑体"/>
          <w:sz w:val="44"/>
          <w:szCs w:val="44"/>
        </w:rPr>
      </w:pPr>
    </w:p>
    <w:p>
      <w:pPr>
        <w:pStyle w:val="54"/>
        <w:jc w:val="both"/>
        <w:rPr>
          <w:rFonts w:ascii="黑体" w:hAnsi="黑体" w:eastAsia="黑体"/>
          <w:sz w:val="44"/>
          <w:szCs w:val="44"/>
        </w:rPr>
      </w:pPr>
    </w:p>
    <w:p>
      <w:pPr>
        <w:pStyle w:val="54"/>
        <w:rPr>
          <w:rFonts w:ascii="黑体" w:hAnsi="黑体" w:eastAsia="黑体"/>
          <w:sz w:val="44"/>
          <w:szCs w:val="44"/>
        </w:rPr>
      </w:pPr>
      <w:r>
        <w:rPr>
          <w:rFonts w:hint="eastAsia" w:ascii="黑体" w:hAnsi="黑体" w:eastAsia="黑体"/>
          <w:sz w:val="44"/>
          <w:szCs w:val="44"/>
        </w:rPr>
        <w:t xml:space="preserve">第一章  </w:t>
      </w:r>
      <w:bookmarkEnd w:id="2"/>
      <w:bookmarkEnd w:id="3"/>
      <w:bookmarkStart w:id="4" w:name="_Toc35393789"/>
      <w:bookmarkStart w:id="5" w:name="_Toc28359001"/>
      <w:bookmarkStart w:id="6" w:name="OLE_LINK1"/>
      <w:bookmarkStart w:id="7" w:name="OLE_LINK2"/>
      <w:r>
        <w:rPr>
          <w:rFonts w:hint="eastAsia" w:ascii="黑体" w:hAnsi="黑体" w:eastAsia="黑体"/>
          <w:sz w:val="44"/>
          <w:szCs w:val="44"/>
        </w:rPr>
        <w:t>招标</w:t>
      </w:r>
      <w:bookmarkEnd w:id="4"/>
      <w:bookmarkEnd w:id="5"/>
      <w:r>
        <w:rPr>
          <w:rFonts w:hint="eastAsia" w:ascii="黑体" w:hAnsi="黑体" w:eastAsia="黑体"/>
          <w:sz w:val="44"/>
          <w:szCs w:val="44"/>
        </w:rPr>
        <w:t>公告</w:t>
      </w:r>
    </w:p>
    <w:p>
      <w:pPr>
        <w:pStyle w:val="4"/>
        <w:spacing w:line="240" w:lineRule="auto"/>
        <w:rPr>
          <w:rFonts w:hint="eastAsia" w:asciiTheme="majorEastAsia" w:hAnsiTheme="majorEastAsia" w:eastAsiaTheme="majorEastAsia" w:cstheme="majorEastAsia"/>
          <w:b w:val="0"/>
          <w:sz w:val="24"/>
          <w:szCs w:val="24"/>
        </w:rPr>
      </w:pPr>
      <w:bookmarkStart w:id="8" w:name="_Toc28359002"/>
      <w:bookmarkStart w:id="9" w:name="_Toc28359079"/>
      <w:bookmarkStart w:id="10" w:name="_Toc35393621"/>
      <w:bookmarkStart w:id="11" w:name="_Toc35393790"/>
      <w:bookmarkStart w:id="12" w:name="_Hlk24379207"/>
      <w:r>
        <w:rPr>
          <w:rFonts w:hint="eastAsia" w:asciiTheme="majorEastAsia" w:hAnsiTheme="majorEastAsia" w:eastAsiaTheme="majorEastAsia" w:cstheme="majorEastAsia"/>
          <w:b w:val="0"/>
          <w:sz w:val="24"/>
          <w:szCs w:val="24"/>
        </w:rPr>
        <w:t>一、项目基本情况</w:t>
      </w:r>
      <w:bookmarkEnd w:id="8"/>
      <w:bookmarkEnd w:id="9"/>
      <w:bookmarkEnd w:id="10"/>
      <w:bookmarkEnd w:id="11"/>
    </w:p>
    <w:p>
      <w:pPr>
        <w:spacing w:line="240" w:lineRule="auto"/>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项目编号：</w:t>
      </w:r>
      <w:r>
        <w:rPr>
          <w:rFonts w:hint="eastAsia" w:ascii="宋体"/>
          <w:b w:val="0"/>
          <w:bCs/>
          <w:color w:val="auto"/>
          <w:sz w:val="24"/>
          <w:szCs w:val="24"/>
        </w:rPr>
        <w:t>XD-ZJGC-2024-0006</w:t>
      </w:r>
    </w:p>
    <w:p>
      <w:pPr>
        <w:spacing w:line="240" w:lineRule="auto"/>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sz w:val="24"/>
          <w:szCs w:val="24"/>
        </w:rPr>
        <w:t>项目名称：</w:t>
      </w:r>
      <w:bookmarkEnd w:id="12"/>
      <w:r>
        <w:rPr>
          <w:rFonts w:hint="eastAsia" w:asciiTheme="majorEastAsia" w:hAnsiTheme="majorEastAsia" w:eastAsiaTheme="majorEastAsia" w:cstheme="majorEastAsia"/>
          <w:b w:val="0"/>
          <w:bCs/>
          <w:sz w:val="24"/>
          <w:szCs w:val="24"/>
        </w:rPr>
        <w:t>一期熔化工段更换墙面板</w:t>
      </w:r>
    </w:p>
    <w:p>
      <w:pPr>
        <w:spacing w:line="240" w:lineRule="auto"/>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工程</w:t>
      </w:r>
      <w:r>
        <w:rPr>
          <w:rFonts w:hint="eastAsia" w:asciiTheme="majorEastAsia" w:hAnsiTheme="majorEastAsia" w:eastAsiaTheme="majorEastAsia" w:cstheme="majorEastAsia"/>
          <w:sz w:val="24"/>
          <w:szCs w:val="24"/>
        </w:rPr>
        <w:t>需求：</w:t>
      </w:r>
      <w:r>
        <w:rPr>
          <w:rFonts w:hint="eastAsia" w:asciiTheme="majorEastAsia" w:hAnsiTheme="majorEastAsia" w:eastAsiaTheme="majorEastAsia" w:cstheme="majorEastAsia"/>
          <w:sz w:val="24"/>
          <w:szCs w:val="24"/>
          <w:lang w:eastAsia="zh-CN"/>
        </w:rPr>
        <w:t>沭阳鑫达新材料有限公司一期熔化、退火工段局部位置更换檩条、拉筋、墙面板、落水管等。</w:t>
      </w:r>
    </w:p>
    <w:p>
      <w:pPr>
        <w:pStyle w:val="4"/>
        <w:spacing w:line="240" w:lineRule="auto"/>
        <w:rPr>
          <w:rFonts w:hint="eastAsia" w:asciiTheme="majorEastAsia" w:hAnsiTheme="majorEastAsia" w:eastAsiaTheme="majorEastAsia" w:cstheme="majorEastAsia"/>
          <w:b w:val="0"/>
          <w:sz w:val="24"/>
          <w:szCs w:val="24"/>
        </w:rPr>
      </w:pPr>
      <w:bookmarkStart w:id="13" w:name="_Toc28359080"/>
      <w:bookmarkStart w:id="14" w:name="_Toc35393791"/>
      <w:bookmarkStart w:id="15" w:name="_Toc28359003"/>
      <w:bookmarkStart w:id="16" w:name="_Toc35393622"/>
      <w:r>
        <w:rPr>
          <w:rFonts w:hint="eastAsia" w:asciiTheme="majorEastAsia" w:hAnsiTheme="majorEastAsia" w:eastAsiaTheme="majorEastAsia" w:cstheme="majorEastAsia"/>
          <w:b w:val="0"/>
          <w:sz w:val="24"/>
          <w:szCs w:val="24"/>
        </w:rPr>
        <w:t>二、申请人的资格要求：</w:t>
      </w:r>
      <w:bookmarkEnd w:id="13"/>
      <w:bookmarkEnd w:id="14"/>
      <w:bookmarkEnd w:id="15"/>
      <w:bookmarkEnd w:id="16"/>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bookmarkStart w:id="17" w:name="_Toc28359004"/>
      <w:bookmarkStart w:id="18" w:name="_Toc28359081"/>
      <w:r>
        <w:rPr>
          <w:rFonts w:hint="eastAsia" w:asciiTheme="majorEastAsia" w:hAnsiTheme="majorEastAsia" w:eastAsiaTheme="majorEastAsia" w:cstheme="majorEastAsia"/>
          <w:sz w:val="24"/>
          <w:szCs w:val="24"/>
        </w:rPr>
        <w:t xml:space="preserve"> 凡具有法人资格</w:t>
      </w:r>
      <w:r>
        <w:rPr>
          <w:rFonts w:hint="eastAsia" w:asciiTheme="majorEastAsia" w:hAnsiTheme="majorEastAsia" w:eastAsiaTheme="majorEastAsia" w:cstheme="majorEastAsia"/>
          <w:sz w:val="24"/>
          <w:szCs w:val="24"/>
          <w:lang w:eastAsia="zh-CN"/>
        </w:rPr>
        <w:t>（法人授权资格）</w:t>
      </w:r>
      <w:r>
        <w:rPr>
          <w:rFonts w:hint="eastAsia" w:asciiTheme="majorEastAsia" w:hAnsiTheme="majorEastAsia" w:eastAsiaTheme="majorEastAsia" w:cstheme="majorEastAsia"/>
          <w:sz w:val="24"/>
          <w:szCs w:val="24"/>
        </w:rPr>
        <w:t>，有能力的、有良好银行资信和商业信誉的企业或公司，符合并愿意承认和履行招标文件中的各项规定者，均可参加投标，但中标单位不得转包委托</w:t>
      </w:r>
      <w:r>
        <w:rPr>
          <w:rFonts w:hint="eastAsia" w:asciiTheme="majorEastAsia" w:hAnsiTheme="majorEastAsia" w:eastAsiaTheme="majorEastAsia" w:cstheme="majorEastAsia"/>
          <w:sz w:val="24"/>
          <w:szCs w:val="24"/>
          <w:lang w:eastAsia="zh-CN"/>
        </w:rPr>
        <w:t>其他公司施工</w:t>
      </w:r>
      <w:r>
        <w:rPr>
          <w:rFonts w:hint="eastAsia" w:asciiTheme="majorEastAsia" w:hAnsiTheme="majorEastAsia" w:eastAsiaTheme="majorEastAsia" w:cstheme="majorEastAsia"/>
          <w:sz w:val="24"/>
          <w:szCs w:val="24"/>
        </w:rPr>
        <w:t>。</w:t>
      </w:r>
    </w:p>
    <w:p>
      <w:pPr>
        <w:spacing w:line="240" w:lineRule="auto"/>
        <w:rPr>
          <w:rFonts w:hint="eastAsia" w:asciiTheme="majorEastAsia" w:hAnsiTheme="majorEastAsia" w:eastAsiaTheme="majorEastAsia" w:cstheme="majorEastAsia"/>
          <w:i/>
          <w:iCs/>
          <w:sz w:val="24"/>
          <w:szCs w:val="24"/>
          <w:u w:val="single"/>
        </w:rPr>
      </w:pPr>
      <w:r>
        <w:rPr>
          <w:rFonts w:hint="eastAsia" w:asciiTheme="majorEastAsia" w:hAnsiTheme="majorEastAsia" w:eastAsiaTheme="majorEastAsia" w:cstheme="majorEastAsia"/>
          <w:sz w:val="24"/>
          <w:szCs w:val="24"/>
        </w:rPr>
        <w:t>2.本项目的特定资格要求：</w:t>
      </w:r>
      <w:r>
        <w:rPr>
          <w:rFonts w:hint="eastAsia" w:asciiTheme="majorEastAsia" w:hAnsiTheme="majorEastAsia" w:eastAsiaTheme="majorEastAsia" w:cstheme="majorEastAsia"/>
          <w:sz w:val="24"/>
          <w:szCs w:val="24"/>
          <w:u w:val="single"/>
          <w:lang w:val="en-US" w:eastAsia="zh-CN"/>
        </w:rPr>
        <w:t>建筑工程施工总承包</w:t>
      </w:r>
      <w:r>
        <w:rPr>
          <w:rFonts w:hint="eastAsia" w:asciiTheme="majorEastAsia" w:hAnsiTheme="majorEastAsia" w:eastAsiaTheme="majorEastAsia" w:cstheme="majorEastAsia"/>
          <w:color w:val="333333"/>
          <w:sz w:val="24"/>
          <w:szCs w:val="24"/>
          <w:u w:val="single"/>
          <w:shd w:val="clear" w:color="auto" w:fill="FFFFFF"/>
          <w:lang w:val="en-US" w:eastAsia="zh-CN"/>
        </w:rPr>
        <w:t>叁</w:t>
      </w:r>
      <w:r>
        <w:rPr>
          <w:rFonts w:hint="eastAsia" w:asciiTheme="majorEastAsia" w:hAnsiTheme="majorEastAsia" w:eastAsiaTheme="majorEastAsia" w:cstheme="majorEastAsia"/>
          <w:sz w:val="24"/>
          <w:szCs w:val="24"/>
          <w:u w:val="single"/>
          <w:lang w:val="en-US" w:eastAsia="zh-CN"/>
        </w:rPr>
        <w:t>级及以上资质（符合国家要求）。</w:t>
      </w:r>
    </w:p>
    <w:p>
      <w:pPr>
        <w:pStyle w:val="4"/>
        <w:spacing w:line="240" w:lineRule="auto"/>
        <w:rPr>
          <w:rFonts w:hint="eastAsia" w:asciiTheme="majorEastAsia" w:hAnsiTheme="majorEastAsia" w:eastAsiaTheme="majorEastAsia" w:cstheme="majorEastAsia"/>
          <w:b w:val="0"/>
          <w:sz w:val="24"/>
          <w:szCs w:val="24"/>
        </w:rPr>
      </w:pPr>
      <w:bookmarkStart w:id="19" w:name="_Toc35393623"/>
      <w:bookmarkStart w:id="20" w:name="_Toc35393792"/>
      <w:r>
        <w:rPr>
          <w:rFonts w:hint="eastAsia" w:asciiTheme="majorEastAsia" w:hAnsiTheme="majorEastAsia" w:eastAsiaTheme="majorEastAsia" w:cstheme="majorEastAsia"/>
          <w:b w:val="0"/>
          <w:sz w:val="24"/>
          <w:szCs w:val="24"/>
        </w:rPr>
        <w:t>三、获取招标文件</w:t>
      </w:r>
      <w:bookmarkEnd w:id="17"/>
      <w:bookmarkEnd w:id="18"/>
      <w:bookmarkEnd w:id="19"/>
      <w:bookmarkEnd w:id="20"/>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时</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间：</w:t>
      </w:r>
      <w:r>
        <w:rPr>
          <w:rFonts w:hint="eastAsia" w:asciiTheme="majorEastAsia" w:hAnsiTheme="majorEastAsia" w:eastAsiaTheme="majorEastAsia" w:cstheme="majorEastAsia"/>
          <w:color w:val="auto"/>
          <w:sz w:val="24"/>
          <w:szCs w:val="24"/>
          <w:lang w:val="en-US" w:eastAsia="zh-CN"/>
        </w:rPr>
        <w:t>2024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24</w:t>
      </w:r>
      <w:r>
        <w:rPr>
          <w:rFonts w:hint="eastAsia" w:asciiTheme="majorEastAsia" w:hAnsiTheme="majorEastAsia" w:eastAsiaTheme="majorEastAsia" w:cstheme="majorEastAsia"/>
          <w:color w:val="auto"/>
          <w:sz w:val="24"/>
          <w:szCs w:val="24"/>
        </w:rPr>
        <w:t xml:space="preserve">日至 </w:t>
      </w:r>
      <w:r>
        <w:rPr>
          <w:rFonts w:hint="eastAsia" w:asciiTheme="majorEastAsia" w:hAnsiTheme="majorEastAsia" w:eastAsiaTheme="majorEastAsia" w:cstheme="majorEastAsia"/>
          <w:color w:val="auto"/>
          <w:sz w:val="24"/>
          <w:szCs w:val="24"/>
          <w:lang w:val="en-US" w:eastAsia="zh-CN"/>
        </w:rPr>
        <w:t>2024</w:t>
      </w: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lang w:val="en-US" w:eastAsia="zh-CN"/>
        </w:rPr>
        <w:t>30</w:t>
      </w:r>
      <w:r>
        <w:rPr>
          <w:rFonts w:hint="eastAsia" w:asciiTheme="majorEastAsia" w:hAnsiTheme="majorEastAsia" w:eastAsiaTheme="majorEastAsia" w:cstheme="majorEastAsia"/>
          <w:color w:val="auto"/>
          <w:sz w:val="24"/>
          <w:szCs w:val="24"/>
        </w:rPr>
        <w:t>日；</w:t>
      </w:r>
    </w:p>
    <w:p>
      <w:pPr>
        <w:spacing w:line="240" w:lineRule="auto"/>
        <w:rPr>
          <w:rFonts w:hint="eastAsia" w:asciiTheme="majorEastAsia" w:hAnsiTheme="majorEastAsia" w:eastAsiaTheme="majorEastAsia" w:cstheme="majorEastAsia"/>
          <w:sz w:val="24"/>
          <w:szCs w:val="24"/>
        </w:rPr>
      </w:pPr>
      <w:bookmarkStart w:id="21" w:name="_Toc28359082"/>
      <w:bookmarkStart w:id="22" w:name="_Toc28359005"/>
      <w:bookmarkStart w:id="23" w:name="_Toc35393793"/>
      <w:bookmarkStart w:id="24" w:name="_Toc35393624"/>
      <w:r>
        <w:rPr>
          <w:rFonts w:hint="eastAsia" w:asciiTheme="majorEastAsia" w:hAnsiTheme="majorEastAsia" w:eastAsiaTheme="majorEastAsia" w:cstheme="majorEastAsia"/>
          <w:sz w:val="24"/>
          <w:szCs w:val="24"/>
        </w:rPr>
        <w:t>地</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址：江苏省宿迁市沭阳县沭阳经济开发区瑞安路20号；</w:t>
      </w:r>
    </w:p>
    <w:p>
      <w:pPr>
        <w:spacing w:line="24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联</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系</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人：</w:t>
      </w:r>
      <w:r>
        <w:rPr>
          <w:rFonts w:hint="eastAsia" w:asciiTheme="majorEastAsia" w:hAnsiTheme="majorEastAsia" w:eastAsiaTheme="majorEastAsia" w:cstheme="majorEastAsia"/>
          <w:sz w:val="24"/>
          <w:szCs w:val="24"/>
          <w:lang w:eastAsia="zh-CN"/>
        </w:rPr>
        <w:t>沈伍杰</w:t>
      </w:r>
    </w:p>
    <w:p>
      <w:pPr>
        <w:spacing w:line="240" w:lineRule="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联系方式：</w:t>
      </w:r>
      <w:r>
        <w:rPr>
          <w:rFonts w:hint="eastAsia" w:asciiTheme="majorEastAsia" w:hAnsiTheme="majorEastAsia" w:eastAsiaTheme="majorEastAsia" w:cstheme="majorEastAsia"/>
          <w:sz w:val="24"/>
          <w:szCs w:val="24"/>
          <w:lang w:val="en-US" w:eastAsia="zh-CN"/>
        </w:rPr>
        <w:t>17715176065</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售</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价：免费；</w:t>
      </w:r>
    </w:p>
    <w:p>
      <w:pPr>
        <w:pStyle w:val="4"/>
        <w:spacing w:line="240" w:lineRule="auto"/>
        <w:rPr>
          <w:rFonts w:hint="eastAsia" w:asciiTheme="majorEastAsia" w:hAnsiTheme="majorEastAsia" w:eastAsiaTheme="majorEastAsia" w:cstheme="majorEastAsia"/>
          <w:b w:val="0"/>
          <w:sz w:val="24"/>
          <w:szCs w:val="24"/>
        </w:rPr>
      </w:pPr>
      <w:r>
        <w:rPr>
          <w:rFonts w:hint="eastAsia" w:asciiTheme="majorEastAsia" w:hAnsiTheme="majorEastAsia" w:eastAsiaTheme="majorEastAsia" w:cstheme="majorEastAsia"/>
          <w:b w:val="0"/>
          <w:sz w:val="24"/>
          <w:szCs w:val="24"/>
        </w:rPr>
        <w:t>四、提交投标文件</w:t>
      </w:r>
      <w:bookmarkEnd w:id="21"/>
      <w:bookmarkEnd w:id="22"/>
      <w:r>
        <w:rPr>
          <w:rFonts w:hint="eastAsia" w:asciiTheme="majorEastAsia" w:hAnsiTheme="majorEastAsia" w:eastAsiaTheme="majorEastAsia" w:cstheme="majorEastAsia"/>
          <w:b w:val="0"/>
          <w:sz w:val="24"/>
          <w:szCs w:val="24"/>
        </w:rPr>
        <w:t>截止时间、开标时间和地点</w:t>
      </w:r>
      <w:bookmarkEnd w:id="23"/>
      <w:bookmarkEnd w:id="24"/>
    </w:p>
    <w:p>
      <w:pPr>
        <w:spacing w:line="240" w:lineRule="auto"/>
        <w:rPr>
          <w:rFonts w:hint="eastAsia"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bCs/>
          <w:sz w:val="24"/>
          <w:szCs w:val="24"/>
          <w:u w:val="single"/>
          <w:lang w:val="en-US" w:eastAsia="zh-CN"/>
        </w:rPr>
        <w:t>2024</w:t>
      </w:r>
      <w:r>
        <w:rPr>
          <w:rFonts w:hint="eastAsia" w:asciiTheme="majorEastAsia" w:hAnsiTheme="majorEastAsia" w:eastAsiaTheme="majorEastAsia" w:cstheme="majorEastAsia"/>
          <w:bCs/>
          <w:sz w:val="24"/>
          <w:szCs w:val="24"/>
          <w:u w:val="single"/>
        </w:rPr>
        <w:t xml:space="preserve">年 </w:t>
      </w:r>
      <w:r>
        <w:rPr>
          <w:rFonts w:hint="eastAsia" w:asciiTheme="majorEastAsia" w:hAnsiTheme="majorEastAsia" w:eastAsiaTheme="majorEastAsia" w:cstheme="majorEastAsia"/>
          <w:bCs/>
          <w:sz w:val="24"/>
          <w:szCs w:val="24"/>
          <w:u w:val="single"/>
          <w:lang w:val="en-US" w:eastAsia="zh-CN"/>
        </w:rPr>
        <w:t>1</w:t>
      </w:r>
      <w:r>
        <w:rPr>
          <w:rFonts w:hint="eastAsia" w:asciiTheme="majorEastAsia" w:hAnsiTheme="majorEastAsia" w:eastAsiaTheme="majorEastAsia" w:cstheme="majorEastAsia"/>
          <w:bCs/>
          <w:sz w:val="24"/>
          <w:szCs w:val="24"/>
          <w:u w:val="single"/>
        </w:rPr>
        <w:t>月</w:t>
      </w:r>
      <w:r>
        <w:rPr>
          <w:rFonts w:hint="eastAsia" w:asciiTheme="majorEastAsia" w:hAnsiTheme="majorEastAsia" w:eastAsiaTheme="majorEastAsia" w:cstheme="majorEastAsia"/>
          <w:bCs/>
          <w:sz w:val="24"/>
          <w:szCs w:val="24"/>
          <w:u w:val="single"/>
          <w:lang w:val="en-US" w:eastAsia="zh-CN"/>
        </w:rPr>
        <w:t>30</w:t>
      </w:r>
      <w:r>
        <w:rPr>
          <w:rFonts w:hint="eastAsia" w:asciiTheme="majorEastAsia" w:hAnsiTheme="majorEastAsia" w:eastAsiaTheme="majorEastAsia" w:cstheme="majorEastAsia"/>
          <w:bCs/>
          <w:sz w:val="24"/>
          <w:szCs w:val="24"/>
          <w:u w:val="single"/>
        </w:rPr>
        <w:t>日</w:t>
      </w:r>
      <w:r>
        <w:rPr>
          <w:rFonts w:hint="eastAsia" w:asciiTheme="majorEastAsia" w:hAnsiTheme="majorEastAsia" w:eastAsiaTheme="majorEastAsia" w:cstheme="majorEastAsia"/>
          <w:bCs/>
          <w:sz w:val="24"/>
          <w:szCs w:val="24"/>
          <w:u w:val="single"/>
          <w:lang w:val="en-US" w:eastAsia="zh-CN"/>
        </w:rPr>
        <w:t>14</w:t>
      </w:r>
      <w:r>
        <w:rPr>
          <w:rFonts w:hint="eastAsia" w:asciiTheme="majorEastAsia" w:hAnsiTheme="majorEastAsia" w:eastAsiaTheme="majorEastAsia" w:cstheme="majorEastAsia"/>
          <w:bCs/>
          <w:sz w:val="24"/>
          <w:szCs w:val="24"/>
          <w:u w:val="single"/>
        </w:rPr>
        <w:t>点</w:t>
      </w:r>
      <w:r>
        <w:rPr>
          <w:rFonts w:hint="eastAsia" w:asciiTheme="majorEastAsia" w:hAnsiTheme="majorEastAsia" w:eastAsiaTheme="majorEastAsia" w:cstheme="majorEastAsia"/>
          <w:bCs/>
          <w:sz w:val="24"/>
          <w:szCs w:val="24"/>
          <w:u w:val="single"/>
          <w:lang w:val="en-US" w:eastAsia="zh-CN"/>
        </w:rPr>
        <w:t>0</w:t>
      </w:r>
      <w:r>
        <w:rPr>
          <w:rFonts w:hint="eastAsia" w:asciiTheme="majorEastAsia" w:hAnsiTheme="majorEastAsia" w:eastAsiaTheme="majorEastAsia" w:cstheme="majorEastAsia"/>
          <w:bCs/>
          <w:sz w:val="24"/>
          <w:szCs w:val="24"/>
          <w:u w:val="single"/>
        </w:rPr>
        <w:t>分</w:t>
      </w:r>
    </w:p>
    <w:p>
      <w:pPr>
        <w:spacing w:line="240" w:lineRule="auto"/>
        <w:rPr>
          <w:rFonts w:hint="eastAsia" w:asciiTheme="majorEastAsia" w:hAnsiTheme="majorEastAsia" w:eastAsiaTheme="majorEastAsia" w:cstheme="majorEastAsia"/>
          <w:bCs/>
          <w:sz w:val="24"/>
          <w:szCs w:val="24"/>
          <w:u w:val="single"/>
        </w:rPr>
      </w:pPr>
      <w:r>
        <w:rPr>
          <w:rFonts w:hint="eastAsia" w:asciiTheme="majorEastAsia" w:hAnsiTheme="majorEastAsia" w:eastAsiaTheme="majorEastAsia" w:cstheme="majorEastAsia"/>
          <w:sz w:val="24"/>
          <w:szCs w:val="24"/>
        </w:rPr>
        <w:t>地点：沭阳鑫达新材料有限公司会议室；</w:t>
      </w:r>
    </w:p>
    <w:p>
      <w:pPr>
        <w:pStyle w:val="4"/>
        <w:spacing w:line="240" w:lineRule="auto"/>
        <w:rPr>
          <w:rFonts w:hint="eastAsia" w:asciiTheme="majorEastAsia" w:hAnsiTheme="majorEastAsia" w:eastAsiaTheme="majorEastAsia" w:cstheme="majorEastAsia"/>
          <w:b w:val="0"/>
          <w:sz w:val="24"/>
          <w:szCs w:val="24"/>
        </w:rPr>
      </w:pPr>
      <w:bookmarkStart w:id="25" w:name="_Toc28359007"/>
      <w:bookmarkStart w:id="26" w:name="_Toc35393625"/>
      <w:bookmarkStart w:id="27" w:name="_Toc35393794"/>
      <w:bookmarkStart w:id="28" w:name="_Toc28359084"/>
      <w:r>
        <w:rPr>
          <w:rFonts w:hint="eastAsia" w:asciiTheme="majorEastAsia" w:hAnsiTheme="majorEastAsia" w:eastAsiaTheme="majorEastAsia" w:cstheme="majorEastAsia"/>
          <w:b w:val="0"/>
          <w:sz w:val="24"/>
          <w:szCs w:val="24"/>
        </w:rPr>
        <w:t>五、公告期限</w:t>
      </w:r>
      <w:bookmarkEnd w:id="25"/>
      <w:bookmarkEnd w:id="26"/>
      <w:bookmarkEnd w:id="27"/>
      <w:bookmarkEnd w:id="28"/>
    </w:p>
    <w:p>
      <w:pPr>
        <w:spacing w:line="24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自本公告发布之日起</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个</w:t>
      </w:r>
      <w:r>
        <w:rPr>
          <w:rFonts w:hint="eastAsia" w:asciiTheme="majorEastAsia" w:hAnsiTheme="majorEastAsia" w:eastAsiaTheme="majorEastAsia" w:cstheme="majorEastAsia"/>
          <w:kern w:val="0"/>
          <w:sz w:val="24"/>
          <w:szCs w:val="24"/>
          <w:lang w:eastAsia="zh-CN"/>
        </w:rPr>
        <w:t>日历天</w:t>
      </w:r>
      <w:r>
        <w:rPr>
          <w:rFonts w:hint="eastAsia" w:asciiTheme="majorEastAsia" w:hAnsiTheme="majorEastAsia" w:eastAsiaTheme="majorEastAsia" w:cstheme="majorEastAsia"/>
          <w:kern w:val="0"/>
          <w:sz w:val="24"/>
          <w:szCs w:val="24"/>
        </w:rPr>
        <w:t>。</w:t>
      </w:r>
    </w:p>
    <w:p>
      <w:pPr>
        <w:pStyle w:val="4"/>
        <w:spacing w:line="240" w:lineRule="auto"/>
        <w:rPr>
          <w:rFonts w:hint="eastAsia" w:asciiTheme="majorEastAsia" w:hAnsiTheme="majorEastAsia" w:eastAsiaTheme="majorEastAsia" w:cstheme="majorEastAsia"/>
          <w:b w:val="0"/>
          <w:sz w:val="24"/>
          <w:szCs w:val="24"/>
        </w:rPr>
      </w:pPr>
      <w:bookmarkStart w:id="29" w:name="_Toc35393795"/>
      <w:bookmarkStart w:id="30" w:name="_Toc35393626"/>
      <w:r>
        <w:rPr>
          <w:rFonts w:hint="eastAsia" w:asciiTheme="majorEastAsia" w:hAnsiTheme="majorEastAsia" w:eastAsiaTheme="majorEastAsia" w:cstheme="majorEastAsia"/>
          <w:b w:val="0"/>
          <w:sz w:val="24"/>
          <w:szCs w:val="24"/>
        </w:rPr>
        <w:t>六、其他补充事宜</w:t>
      </w:r>
      <w:bookmarkEnd w:id="29"/>
      <w:bookmarkEnd w:id="30"/>
    </w:p>
    <w:p>
      <w:pPr>
        <w:spacing w:line="240" w:lineRule="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1.本次招标公告同时在沭阳鑫达新材料有限公司官网</w:t>
      </w:r>
      <w:r>
        <w:rPr>
          <w:rFonts w:hint="eastAsia" w:asciiTheme="majorEastAsia" w:hAnsiTheme="majorEastAsia" w:eastAsiaTheme="majorEastAsia" w:cstheme="majorEastAsia"/>
          <w:kern w:val="0"/>
          <w:sz w:val="24"/>
          <w:szCs w:val="24"/>
          <w:lang w:eastAsia="zh-CN"/>
        </w:rPr>
        <w:t>、微信公众号（鑫达新材料）</w:t>
      </w:r>
      <w:r>
        <w:rPr>
          <w:rFonts w:hint="eastAsia" w:asciiTheme="majorEastAsia" w:hAnsiTheme="majorEastAsia" w:eastAsiaTheme="majorEastAsia" w:cstheme="majorEastAsia"/>
          <w:kern w:val="0"/>
          <w:sz w:val="24"/>
          <w:szCs w:val="24"/>
        </w:rPr>
        <w:t>发布。</w:t>
      </w:r>
    </w:p>
    <w:p>
      <w:pPr>
        <w:pStyle w:val="4"/>
        <w:spacing w:line="240" w:lineRule="auto"/>
        <w:rPr>
          <w:rFonts w:hint="eastAsia" w:asciiTheme="majorEastAsia" w:hAnsiTheme="majorEastAsia" w:eastAsiaTheme="majorEastAsia" w:cstheme="majorEastAsia"/>
          <w:b w:val="0"/>
          <w:sz w:val="24"/>
          <w:szCs w:val="24"/>
        </w:rPr>
      </w:pPr>
      <w:bookmarkStart w:id="31" w:name="_Toc28359008"/>
      <w:bookmarkStart w:id="32" w:name="_Toc35393796"/>
      <w:bookmarkStart w:id="33" w:name="_Toc35393627"/>
      <w:bookmarkStart w:id="34" w:name="_Toc28359085"/>
      <w:r>
        <w:rPr>
          <w:rFonts w:hint="eastAsia" w:asciiTheme="majorEastAsia" w:hAnsiTheme="majorEastAsia" w:eastAsiaTheme="majorEastAsia" w:cstheme="majorEastAsia"/>
          <w:b w:val="0"/>
          <w:sz w:val="24"/>
          <w:szCs w:val="24"/>
        </w:rPr>
        <w:t>七、对本次招标提出询问，请按以下方式联系。</w:t>
      </w:r>
      <w:bookmarkEnd w:id="31"/>
      <w:bookmarkEnd w:id="32"/>
      <w:bookmarkEnd w:id="33"/>
      <w:bookmarkEnd w:id="34"/>
    </w:p>
    <w:p>
      <w:pPr>
        <w:spacing w:line="24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人信息</w:t>
      </w:r>
    </w:p>
    <w:p>
      <w:pPr>
        <w:spacing w:line="240" w:lineRule="auto"/>
        <w:jc w:val="left"/>
        <w:rPr>
          <w:rFonts w:hint="eastAsia" w:asciiTheme="majorEastAsia" w:hAnsiTheme="majorEastAsia" w:eastAsiaTheme="majorEastAsia" w:cstheme="majorEastAsia"/>
          <w:sz w:val="24"/>
          <w:szCs w:val="24"/>
          <w:u w:val="none"/>
          <w:lang w:eastAsia="zh-CN"/>
        </w:rPr>
      </w:pPr>
      <w:r>
        <w:rPr>
          <w:rFonts w:hint="eastAsia" w:asciiTheme="majorEastAsia" w:hAnsiTheme="majorEastAsia" w:eastAsiaTheme="majorEastAsia" w:cstheme="majorEastAsia"/>
          <w:sz w:val="24"/>
          <w:szCs w:val="24"/>
          <w:u w:val="none"/>
          <w:lang w:eastAsia="zh-CN"/>
        </w:rPr>
        <w:t>姓</w:t>
      </w:r>
      <w:r>
        <w:rPr>
          <w:rFonts w:hint="eastAsia" w:asciiTheme="majorEastAsia" w:hAnsiTheme="majorEastAsia" w:eastAsiaTheme="majorEastAsia" w:cstheme="majorEastAsia"/>
          <w:sz w:val="24"/>
          <w:szCs w:val="24"/>
          <w:u w:val="none"/>
          <w:lang w:val="en-US" w:eastAsia="zh-CN"/>
        </w:rPr>
        <w:t xml:space="preserve">    </w:t>
      </w:r>
      <w:r>
        <w:rPr>
          <w:rFonts w:hint="eastAsia" w:asciiTheme="majorEastAsia" w:hAnsiTheme="majorEastAsia" w:eastAsiaTheme="majorEastAsia" w:cstheme="majorEastAsia"/>
          <w:sz w:val="24"/>
          <w:szCs w:val="24"/>
          <w:u w:val="none"/>
          <w:lang w:eastAsia="zh-CN"/>
        </w:rPr>
        <w:t>名</w:t>
      </w:r>
      <w:r>
        <w:rPr>
          <w:rFonts w:hint="eastAsia" w:asciiTheme="majorEastAsia" w:hAnsiTheme="majorEastAsia" w:eastAsiaTheme="majorEastAsia" w:cstheme="majorEastAsia"/>
          <w:sz w:val="24"/>
          <w:szCs w:val="24"/>
          <w:u w:val="none"/>
        </w:rPr>
        <w:t>：</w:t>
      </w:r>
      <w:r>
        <w:rPr>
          <w:rFonts w:hint="eastAsia" w:asciiTheme="majorEastAsia" w:hAnsiTheme="majorEastAsia" w:eastAsiaTheme="majorEastAsia" w:cstheme="majorEastAsia"/>
          <w:sz w:val="24"/>
          <w:szCs w:val="24"/>
          <w:u w:val="none"/>
          <w:lang w:eastAsia="zh-CN"/>
        </w:rPr>
        <w:t>沭阳鑫达新材料有限公司</w:t>
      </w:r>
    </w:p>
    <w:p>
      <w:pPr>
        <w:spacing w:line="240" w:lineRule="auto"/>
        <w:jc w:val="left"/>
        <w:rPr>
          <w:rFonts w:hint="eastAsia" w:asciiTheme="majorEastAsia" w:hAnsiTheme="majorEastAsia" w:eastAsiaTheme="majorEastAsia" w:cstheme="majorEastAsia"/>
          <w:sz w:val="24"/>
          <w:szCs w:val="24"/>
          <w:u w:val="none"/>
        </w:rPr>
      </w:pPr>
      <w:r>
        <w:rPr>
          <w:rFonts w:hint="eastAsia" w:asciiTheme="majorEastAsia" w:hAnsiTheme="majorEastAsia" w:eastAsiaTheme="majorEastAsia" w:cstheme="majorEastAsia"/>
          <w:sz w:val="24"/>
          <w:szCs w:val="24"/>
          <w:u w:val="none"/>
        </w:rPr>
        <w:t>地</w:t>
      </w:r>
      <w:r>
        <w:rPr>
          <w:rFonts w:hint="eastAsia" w:asciiTheme="majorEastAsia" w:hAnsiTheme="majorEastAsia" w:eastAsiaTheme="majorEastAsia" w:cstheme="majorEastAsia"/>
          <w:sz w:val="24"/>
          <w:szCs w:val="24"/>
          <w:u w:val="none"/>
          <w:lang w:val="en-US" w:eastAsia="zh-CN"/>
        </w:rPr>
        <w:t xml:space="preserve">    </w:t>
      </w:r>
      <w:r>
        <w:rPr>
          <w:rFonts w:hint="eastAsia" w:asciiTheme="majorEastAsia" w:hAnsiTheme="majorEastAsia" w:eastAsiaTheme="majorEastAsia" w:cstheme="majorEastAsia"/>
          <w:sz w:val="24"/>
          <w:szCs w:val="24"/>
          <w:u w:val="none"/>
        </w:rPr>
        <w:t>址：宿迁市沭阳县沭阳经济开发区瑞安路20号</w:t>
      </w:r>
    </w:p>
    <w:p>
      <w:pPr>
        <w:spacing w:line="240" w:lineRule="auto"/>
        <w:jc w:val="left"/>
        <w:rPr>
          <w:rFonts w:hint="default" w:asciiTheme="majorEastAsia" w:hAnsiTheme="majorEastAsia" w:eastAsiaTheme="majorEastAsia" w:cstheme="majorEastAsia"/>
          <w:sz w:val="24"/>
          <w:szCs w:val="24"/>
          <w:u w:val="none"/>
          <w:lang w:val="en-US" w:eastAsia="zh-CN"/>
        </w:rPr>
      </w:pPr>
      <w:r>
        <w:rPr>
          <w:rFonts w:hint="eastAsia" w:asciiTheme="majorEastAsia" w:hAnsiTheme="majorEastAsia" w:eastAsiaTheme="majorEastAsia" w:cstheme="majorEastAsia"/>
          <w:sz w:val="24"/>
          <w:szCs w:val="24"/>
          <w:u w:val="none"/>
        </w:rPr>
        <w:t>联系方式：</w:t>
      </w:r>
      <w:bookmarkStart w:id="35" w:name="_Toc28359086"/>
      <w:bookmarkStart w:id="36" w:name="_Toc28359009"/>
      <w:r>
        <w:rPr>
          <w:rFonts w:hint="eastAsia" w:asciiTheme="majorEastAsia" w:hAnsiTheme="majorEastAsia" w:eastAsiaTheme="majorEastAsia" w:cstheme="majorEastAsia"/>
          <w:sz w:val="24"/>
          <w:szCs w:val="24"/>
          <w:u w:val="none"/>
          <w:lang w:val="en-US" w:eastAsia="zh-CN"/>
        </w:rPr>
        <w:t>0527-87872016</w:t>
      </w:r>
    </w:p>
    <w:bookmarkEnd w:id="6"/>
    <w:bookmarkEnd w:id="7"/>
    <w:bookmarkEnd w:id="35"/>
    <w:bookmarkEnd w:id="36"/>
    <w:p>
      <w:pPr>
        <w:pStyle w:val="54"/>
        <w:spacing w:line="240" w:lineRule="auto"/>
        <w:jc w:val="both"/>
        <w:rPr>
          <w:rFonts w:hint="eastAsia" w:asciiTheme="majorEastAsia" w:hAnsiTheme="majorEastAsia" w:eastAsiaTheme="majorEastAsia" w:cstheme="majorEastAsia"/>
          <w:sz w:val="24"/>
          <w:szCs w:val="24"/>
        </w:rPr>
      </w:pPr>
      <w:bookmarkStart w:id="37" w:name="_Toc534185399"/>
      <w:bookmarkStart w:id="38" w:name="_Toc213397009"/>
      <w:bookmarkStart w:id="39" w:name="_Toc213396945"/>
      <w:bookmarkStart w:id="40" w:name="_Toc217446031"/>
      <w:bookmarkStart w:id="41" w:name="_Toc213396759"/>
      <w:bookmarkStart w:id="42" w:name="_Toc213496267"/>
    </w:p>
    <w:p>
      <w:pPr>
        <w:pStyle w:val="54"/>
        <w:spacing w:line="240" w:lineRule="auto"/>
        <w:jc w:val="both"/>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第二章  投标须知</w:t>
      </w:r>
      <w:bookmarkEnd w:id="37"/>
    </w:p>
    <w:p>
      <w:pPr>
        <w:pStyle w:val="4"/>
        <w:spacing w:line="240" w:lineRule="auto"/>
        <w:rPr>
          <w:rFonts w:hint="eastAsia" w:asciiTheme="majorEastAsia" w:hAnsiTheme="majorEastAsia" w:eastAsiaTheme="majorEastAsia" w:cstheme="majorEastAsia"/>
          <w:sz w:val="24"/>
          <w:szCs w:val="24"/>
        </w:rPr>
      </w:pPr>
      <w:bookmarkStart w:id="43" w:name="_Toc534185400"/>
      <w:r>
        <w:rPr>
          <w:rFonts w:hint="eastAsia" w:asciiTheme="majorEastAsia" w:hAnsiTheme="majorEastAsia" w:eastAsiaTheme="majorEastAsia" w:cstheme="majorEastAsia"/>
          <w:sz w:val="24"/>
          <w:szCs w:val="24"/>
        </w:rPr>
        <w:t>一、投标须知前附表</w:t>
      </w:r>
      <w:bookmarkEnd w:id="43"/>
    </w:p>
    <w:bookmarkEnd w:id="38"/>
    <w:bookmarkEnd w:id="39"/>
    <w:bookmarkEnd w:id="40"/>
    <w:bookmarkEnd w:id="41"/>
    <w:bookmarkEnd w:id="42"/>
    <w:tbl>
      <w:tblPr>
        <w:tblStyle w:val="58"/>
        <w:tblW w:w="992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4"/>
        <w:gridCol w:w="1550"/>
        <w:gridCol w:w="782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blHeader/>
          <w:jc w:val="center"/>
        </w:trPr>
        <w:tc>
          <w:tcPr>
            <w:tcW w:w="544" w:type="dxa"/>
            <w:vAlign w:val="center"/>
          </w:tcPr>
          <w:p>
            <w:pPr>
              <w:autoSpaceDE w:val="0"/>
              <w:autoSpaceDN w:val="0"/>
              <w:adjustRightInd w:val="0"/>
              <w:spacing w:line="240" w:lineRule="auto"/>
              <w:ind w:left="9"/>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1550" w:type="dxa"/>
            <w:vAlign w:val="center"/>
          </w:tcPr>
          <w:p>
            <w:pPr>
              <w:autoSpaceDE w:val="0"/>
              <w:autoSpaceDN w:val="0"/>
              <w:adjustRightInd w:val="0"/>
              <w:spacing w:line="240" w:lineRule="auto"/>
              <w:ind w:left="38"/>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条款名称</w:t>
            </w:r>
          </w:p>
        </w:tc>
        <w:tc>
          <w:tcPr>
            <w:tcW w:w="7829"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内容、说明和要求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11" w:hRule="atLeast"/>
          <w:jc w:val="center"/>
        </w:trPr>
        <w:tc>
          <w:tcPr>
            <w:tcW w:w="544" w:type="dxa"/>
            <w:tcBorders>
              <w:top w:val="single" w:color="auto" w:sz="4" w:space="0"/>
            </w:tcBorders>
            <w:vAlign w:val="center"/>
          </w:tcPr>
          <w:p>
            <w:pPr>
              <w:autoSpaceDE w:val="0"/>
              <w:autoSpaceDN w:val="0"/>
              <w:adjustRightInd w:val="0"/>
              <w:spacing w:line="240" w:lineRule="auto"/>
              <w:ind w:right="230"/>
              <w:jc w:val="left"/>
              <w:rPr>
                <w:rFonts w:hint="eastAsia" w:asciiTheme="majorEastAsia" w:hAnsiTheme="majorEastAsia" w:eastAsiaTheme="majorEastAsia" w:cstheme="majorEastAsia"/>
                <w:kern w:val="0"/>
                <w:sz w:val="24"/>
                <w:szCs w:val="24"/>
                <w:lang w:val="zh-CN" w:eastAsia="zh-CN"/>
              </w:rPr>
            </w:pPr>
            <w:r>
              <w:rPr>
                <w:rFonts w:hint="eastAsia" w:asciiTheme="majorEastAsia" w:hAnsiTheme="majorEastAsia" w:eastAsiaTheme="majorEastAsia" w:cstheme="majorEastAsia"/>
                <w:kern w:val="0"/>
                <w:sz w:val="24"/>
                <w:szCs w:val="24"/>
                <w:lang w:val="en-US" w:eastAsia="zh-CN"/>
              </w:rPr>
              <w:t>1</w:t>
            </w:r>
          </w:p>
        </w:tc>
        <w:tc>
          <w:tcPr>
            <w:tcW w:w="1550" w:type="dxa"/>
            <w:tcBorders>
              <w:top w:val="single" w:color="auto" w:sz="4" w:space="0"/>
            </w:tcBorders>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失信供应商管理</w:t>
            </w:r>
          </w:p>
        </w:tc>
        <w:tc>
          <w:tcPr>
            <w:tcW w:w="7829" w:type="dxa"/>
            <w:tcBorders>
              <w:top w:val="single" w:color="auto" w:sz="4" w:space="0"/>
            </w:tcBorders>
            <w:vAlign w:val="center"/>
          </w:tcPr>
          <w:p>
            <w:pPr>
              <w:spacing w:line="24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国家企业信用信息公示系统官网、“信用中国”网站(www.creditchina.gov.cn)失信被执行人、重大税收违法案件当事人名单、采购严重违法失信行为记录名单的投标人；（信用信息查询记录和证据留存的具体方式：投标人通过上述查询渠道，在截止时点内查询投标人的信用信息，并将信用信息查询记录网页打印后加盖投标人公章（有不良记录、失信记录须展开后打印），编入投标文件；相关查询渠道未收录相关信用信息，应提供查询无结果的打印页。</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信用信息查询的截止时点：</w:t>
            </w:r>
            <w:r>
              <w:rPr>
                <w:rFonts w:hint="eastAsia" w:asciiTheme="majorEastAsia" w:hAnsiTheme="majorEastAsia" w:eastAsiaTheme="majorEastAsia" w:cstheme="majorEastAsia"/>
                <w:b/>
                <w:sz w:val="24"/>
                <w:szCs w:val="24"/>
              </w:rPr>
              <w:t>开标之日前</w:t>
            </w:r>
            <w:r>
              <w:rPr>
                <w:rFonts w:hint="eastAsia" w:asciiTheme="majorEastAsia" w:hAnsiTheme="majorEastAsia" w:eastAsiaTheme="majorEastAsia" w:cstheme="majorEastAsia"/>
                <w:b/>
                <w:sz w:val="24"/>
                <w:szCs w:val="24"/>
                <w:lang w:val="en-US" w:eastAsia="zh-CN"/>
              </w:rPr>
              <w:t>2</w:t>
            </w:r>
            <w:r>
              <w:rPr>
                <w:rFonts w:hint="eastAsia" w:asciiTheme="majorEastAsia" w:hAnsiTheme="majorEastAsia" w:eastAsiaTheme="majorEastAsia" w:cstheme="majorEastAsia"/>
                <w:b/>
                <w:sz w:val="24"/>
                <w:szCs w:val="24"/>
              </w:rPr>
              <w:t>日内；</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信用信息的使用规则：</w:t>
            </w:r>
            <w:r>
              <w:rPr>
                <w:rFonts w:hint="eastAsia" w:asciiTheme="majorEastAsia" w:hAnsiTheme="majorEastAsia" w:eastAsiaTheme="majorEastAsia" w:cstheme="majorEastAsia"/>
                <w:b/>
                <w:sz w:val="24"/>
                <w:szCs w:val="24"/>
              </w:rPr>
              <w:t>对列入失信被执行人、重大税收违法案件当事人名单、采购严重违法失信行为记录名单的投标人，拒绝其参与本项目。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tcBorders>
              <w:top w:val="single" w:color="auto" w:sz="4" w:space="0"/>
              <w:bottom w:val="single" w:color="auto" w:sz="4" w:space="0"/>
            </w:tcBorders>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2</w:t>
            </w:r>
          </w:p>
        </w:tc>
        <w:tc>
          <w:tcPr>
            <w:tcW w:w="1550" w:type="dxa"/>
            <w:tcBorders>
              <w:top w:val="single" w:color="auto" w:sz="4" w:space="0"/>
              <w:bottom w:val="single" w:color="auto" w:sz="4" w:space="0"/>
            </w:tcBorders>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采购活动询问及质疑</w:t>
            </w:r>
          </w:p>
        </w:tc>
        <w:tc>
          <w:tcPr>
            <w:tcW w:w="7829" w:type="dxa"/>
            <w:tcBorders>
              <w:top w:val="single" w:color="auto" w:sz="4" w:space="0"/>
              <w:bottom w:val="single" w:color="auto" w:sz="4" w:space="0"/>
            </w:tcBorders>
          </w:tcPr>
          <w:p>
            <w:pPr>
              <w:spacing w:line="240" w:lineRule="auto"/>
              <w:ind w:right="105" w:righ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bidi="en-US"/>
              </w:rPr>
              <w:t>投标人</w:t>
            </w:r>
            <w:r>
              <w:rPr>
                <w:rFonts w:hint="eastAsia" w:asciiTheme="majorEastAsia" w:hAnsiTheme="majorEastAsia" w:eastAsiaTheme="majorEastAsia" w:cstheme="majorEastAsia"/>
                <w:sz w:val="24"/>
                <w:szCs w:val="24"/>
              </w:rPr>
              <w:t>询问、质疑由招标人受理和答复，询问、质疑的</w:t>
            </w:r>
            <w:r>
              <w:rPr>
                <w:rFonts w:hint="eastAsia" w:asciiTheme="majorEastAsia" w:hAnsiTheme="majorEastAsia" w:eastAsiaTheme="majorEastAsia" w:cstheme="majorEastAsia"/>
                <w:sz w:val="24"/>
                <w:szCs w:val="24"/>
                <w:lang w:bidi="en-US"/>
              </w:rPr>
              <w:t>投标人</w:t>
            </w:r>
            <w:r>
              <w:rPr>
                <w:rFonts w:hint="eastAsia" w:asciiTheme="majorEastAsia" w:hAnsiTheme="majorEastAsia" w:eastAsiaTheme="majorEastAsia" w:cstheme="majorEastAsia"/>
                <w:sz w:val="24"/>
                <w:szCs w:val="24"/>
              </w:rPr>
              <w:t>应当按照相关规定向受理人提交书面材料。</w:t>
            </w:r>
          </w:p>
          <w:p>
            <w:pPr>
              <w:spacing w:line="240" w:lineRule="auto"/>
              <w:ind w:right="105" w:righ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质疑联系部门：沭阳鑫达新材料有限公司采购部 </w:t>
            </w:r>
          </w:p>
          <w:p>
            <w:pPr>
              <w:spacing w:line="240" w:lineRule="auto"/>
              <w:ind w:right="105" w:rightChars="5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质疑联系电话：</w:t>
            </w:r>
            <w:r>
              <w:rPr>
                <w:rFonts w:hint="eastAsia" w:asciiTheme="majorEastAsia" w:hAnsiTheme="majorEastAsia" w:eastAsiaTheme="majorEastAsia" w:cstheme="majorEastAsia"/>
                <w:color w:val="FF0000"/>
                <w:sz w:val="24"/>
                <w:szCs w:val="24"/>
                <w:lang w:val="en-US" w:eastAsia="zh-CN"/>
              </w:rPr>
              <w:t>83837701</w:t>
            </w:r>
          </w:p>
          <w:p>
            <w:pPr>
              <w:spacing w:line="240" w:lineRule="auto"/>
              <w:ind w:right="105" w:righ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地址：宿迁市沭阳县沭阳经济开发区瑞安路20号采购部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tcBorders>
              <w:top w:val="single" w:color="auto" w:sz="4" w:space="0"/>
              <w:bottom w:val="single" w:color="auto" w:sz="4" w:space="0"/>
            </w:tcBorders>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p>
        </w:tc>
        <w:tc>
          <w:tcPr>
            <w:tcW w:w="1550" w:type="dxa"/>
            <w:tcBorders>
              <w:top w:val="single" w:color="auto" w:sz="4" w:space="0"/>
              <w:bottom w:val="single" w:color="auto" w:sz="4" w:space="0"/>
            </w:tcBorders>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评标方式</w:t>
            </w:r>
          </w:p>
        </w:tc>
        <w:tc>
          <w:tcPr>
            <w:tcW w:w="7829" w:type="dxa"/>
            <w:tcBorders>
              <w:top w:val="single" w:color="auto" w:sz="4" w:space="0"/>
              <w:bottom w:val="single" w:color="auto" w:sz="4" w:space="0"/>
            </w:tcBorders>
          </w:tcPr>
          <w:p>
            <w:pPr>
              <w:spacing w:line="240" w:lineRule="auto"/>
              <w:ind w:right="105" w:rightChars="50"/>
              <w:rPr>
                <w:rFonts w:hint="eastAsia" w:asciiTheme="majorEastAsia" w:hAnsiTheme="majorEastAsia" w:eastAsiaTheme="majorEastAsia" w:cstheme="majorEastAsia"/>
                <w:b/>
                <w:sz w:val="24"/>
                <w:szCs w:val="24"/>
                <w:lang w:bidi="en-US"/>
              </w:rPr>
            </w:pPr>
            <w:r>
              <w:rPr>
                <w:rFonts w:hint="eastAsia" w:asciiTheme="majorEastAsia" w:hAnsiTheme="majorEastAsia" w:eastAsiaTheme="majorEastAsia" w:cstheme="majorEastAsia"/>
                <w:b/>
                <w:sz w:val="24"/>
                <w:szCs w:val="24"/>
                <w:lang w:bidi="en-US"/>
              </w:rPr>
              <w:t>有效最低评标法。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tcBorders>
              <w:top w:val="single" w:color="auto" w:sz="4" w:space="0"/>
            </w:tcBorders>
            <w:vAlign w:val="center"/>
          </w:tcPr>
          <w:p>
            <w:pPr>
              <w:autoSpaceDE w:val="0"/>
              <w:autoSpaceDN w:val="0"/>
              <w:adjustRightInd w:val="0"/>
              <w:spacing w:before="72" w:after="72"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p>
        </w:tc>
        <w:tc>
          <w:tcPr>
            <w:tcW w:w="1550" w:type="dxa"/>
            <w:tcBorders>
              <w:top w:val="single" w:color="auto" w:sz="4" w:space="0"/>
            </w:tcBorders>
            <w:vAlign w:val="center"/>
          </w:tcPr>
          <w:p>
            <w:pPr>
              <w:spacing w:line="240" w:lineRule="auto"/>
              <w:ind w:left="105" w:leftChars="50" w:right="105" w:right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中标通知</w:t>
            </w:r>
          </w:p>
        </w:tc>
        <w:tc>
          <w:tcPr>
            <w:tcW w:w="7829" w:type="dxa"/>
            <w:tcBorders>
              <w:top w:val="single" w:color="auto" w:sz="4" w:space="0"/>
            </w:tcBorders>
            <w:vAlign w:val="center"/>
          </w:tcPr>
          <w:p>
            <w:pPr>
              <w:spacing w:line="240" w:lineRule="auto"/>
              <w:ind w:right="105" w:rightChars="50"/>
              <w:rPr>
                <w:rFonts w:hint="eastAsia" w:asciiTheme="majorEastAsia" w:hAnsiTheme="majorEastAsia" w:eastAsiaTheme="majorEastAsia" w:cstheme="majorEastAsia"/>
                <w:b/>
                <w:sz w:val="24"/>
                <w:szCs w:val="24"/>
              </w:rPr>
            </w:pPr>
            <w:bookmarkStart w:id="44" w:name="OLE_LINK34"/>
            <w:bookmarkStart w:id="45" w:name="OLE_LINK8"/>
            <w:r>
              <w:rPr>
                <w:rFonts w:hint="eastAsia" w:asciiTheme="majorEastAsia" w:hAnsiTheme="majorEastAsia" w:eastAsiaTheme="majorEastAsia" w:cstheme="majorEastAsia"/>
                <w:b/>
                <w:sz w:val="24"/>
                <w:szCs w:val="24"/>
              </w:rPr>
              <w:t>中标公告在沭阳鑫达新材料有限公司官网公告</w:t>
            </w:r>
            <w:bookmarkEnd w:id="44"/>
            <w:bookmarkEnd w:id="45"/>
            <w:r>
              <w:rPr>
                <w:rFonts w:hint="eastAsia" w:asciiTheme="majorEastAsia" w:hAnsiTheme="majorEastAsia" w:eastAsiaTheme="majorEastAsia" w:cstheme="majorEastAsia"/>
                <w:b/>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p>
        </w:tc>
        <w:tc>
          <w:tcPr>
            <w:tcW w:w="15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招标文件内容</w:t>
            </w:r>
          </w:p>
        </w:tc>
        <w:tc>
          <w:tcPr>
            <w:tcW w:w="7829" w:type="dxa"/>
          </w:tcPr>
          <w:p>
            <w:pPr>
              <w:spacing w:line="240" w:lineRule="auto"/>
              <w:ind w:right="105" w:righ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投标邀请；投标须知；投标人和投标的资格、资质性要求及相关证明材料、审查通过标准；投标人符合性要求及通过标准；</w:t>
            </w:r>
            <w:r>
              <w:rPr>
                <w:rFonts w:hint="eastAsia" w:asciiTheme="majorEastAsia" w:hAnsiTheme="majorEastAsia" w:eastAsiaTheme="majorEastAsia" w:cstheme="majorEastAsia"/>
                <w:sz w:val="24"/>
                <w:szCs w:val="24"/>
                <w:lang w:eastAsia="zh-CN"/>
              </w:rPr>
              <w:t>工程施工</w:t>
            </w:r>
            <w:r>
              <w:rPr>
                <w:rFonts w:hint="eastAsia" w:asciiTheme="majorEastAsia" w:hAnsiTheme="majorEastAsia" w:eastAsiaTheme="majorEastAsia" w:cstheme="majorEastAsia"/>
                <w:sz w:val="24"/>
                <w:szCs w:val="24"/>
              </w:rPr>
              <w:t>技术要求、商务要求及其他要求等内容；评标办法；投标文件格式。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val="0"/>
                <w:bCs/>
                <w:sz w:val="24"/>
                <w:szCs w:val="24"/>
                <w:lang w:val="en-US" w:eastAsia="zh-CN"/>
              </w:rPr>
              <w:t>6</w:t>
            </w:r>
          </w:p>
        </w:tc>
        <w:tc>
          <w:tcPr>
            <w:tcW w:w="15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投标文件内容</w:t>
            </w:r>
          </w:p>
        </w:tc>
        <w:tc>
          <w:tcPr>
            <w:tcW w:w="7829" w:type="dxa"/>
          </w:tcPr>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投标文件-资格部分；投标文件-技术服务部分和报价部分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7</w:t>
            </w:r>
          </w:p>
        </w:tc>
        <w:tc>
          <w:tcPr>
            <w:tcW w:w="15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投标文件数量要求</w:t>
            </w:r>
          </w:p>
        </w:tc>
        <w:tc>
          <w:tcPr>
            <w:tcW w:w="7829" w:type="dxa"/>
          </w:tcPr>
          <w:p>
            <w:pPr>
              <w:spacing w:line="240" w:lineRule="auto"/>
              <w:ind w:right="105" w:rightChars="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一、投标文件－资格部分( 正本1份，副本3份)</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二、投标文件－技术服务部分和报价部分(正本1份，3副本份)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vAlign w:val="center"/>
          </w:tcPr>
          <w:p>
            <w:pPr>
              <w:autoSpaceDE w:val="0"/>
              <w:autoSpaceDN w:val="0"/>
              <w:adjustRightInd w:val="0"/>
              <w:spacing w:line="240" w:lineRule="auto"/>
              <w:ind w:right="264"/>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p>
        </w:tc>
        <w:tc>
          <w:tcPr>
            <w:tcW w:w="1550" w:type="dxa"/>
            <w:vAlign w:val="center"/>
          </w:tcPr>
          <w:p>
            <w:pPr>
              <w:autoSpaceDE w:val="0"/>
              <w:autoSpaceDN w:val="0"/>
              <w:adjustRightInd w:val="0"/>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投标有效期</w:t>
            </w:r>
          </w:p>
        </w:tc>
        <w:tc>
          <w:tcPr>
            <w:tcW w:w="7829" w:type="dxa"/>
          </w:tcPr>
          <w:p>
            <w:pPr>
              <w:spacing w:line="240" w:lineRule="auto"/>
              <w:ind w:right="105" w:rightChars="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本项目投标有效期为投标截止时间届满后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0</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544" w:type="dxa"/>
            <w:vAlign w:val="center"/>
          </w:tcPr>
          <w:p>
            <w:pPr>
              <w:spacing w:line="240" w:lineRule="auto"/>
              <w:jc w:val="lef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1550" w:type="dxa"/>
            <w:tcBorders>
              <w:right w:val="single" w:color="auto" w:sz="4" w:space="0"/>
            </w:tcBorders>
            <w:vAlign w:val="center"/>
          </w:tcPr>
          <w:p>
            <w:pPr>
              <w:spacing w:line="240" w:lineRule="auto"/>
              <w:ind w:firstLine="120" w:firstLineChars="5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其他要求</w:t>
            </w:r>
          </w:p>
        </w:tc>
        <w:tc>
          <w:tcPr>
            <w:tcW w:w="7829" w:type="dxa"/>
            <w:tcBorders>
              <w:left w:val="single" w:color="auto" w:sz="4" w:space="0"/>
            </w:tcBorders>
          </w:tcPr>
          <w:p>
            <w:pPr>
              <w:spacing w:line="240" w:lineRule="auto"/>
              <w:rPr>
                <w:rFonts w:hint="eastAsia" w:asciiTheme="majorEastAsia" w:hAnsiTheme="majorEastAsia" w:eastAsiaTheme="majorEastAsia" w:cstheme="majorEastAsia"/>
                <w:spacing w:val="-8"/>
                <w:sz w:val="24"/>
                <w:szCs w:val="24"/>
              </w:rPr>
            </w:pPr>
            <w:r>
              <w:rPr>
                <w:rFonts w:hint="eastAsia" w:asciiTheme="majorEastAsia" w:hAnsiTheme="majorEastAsia" w:eastAsiaTheme="majorEastAsia" w:cstheme="majorEastAsia"/>
                <w:b/>
                <w:bCs/>
                <w:color w:val="000000"/>
                <w:spacing w:val="-6"/>
                <w:sz w:val="24"/>
                <w:szCs w:val="24"/>
                <w:lang w:val="zh-CN"/>
              </w:rPr>
              <w:t>开标当日投标人应现场携带本人身份证原件、法人授权委托书原件</w:t>
            </w:r>
          </w:p>
        </w:tc>
      </w:tr>
    </w:tbl>
    <w:p>
      <w:pPr>
        <w:pStyle w:val="4"/>
        <w:spacing w:line="240" w:lineRule="auto"/>
        <w:rPr>
          <w:rFonts w:hint="eastAsia" w:asciiTheme="majorEastAsia" w:hAnsiTheme="majorEastAsia" w:eastAsiaTheme="majorEastAsia" w:cstheme="majorEastAsia"/>
          <w:sz w:val="24"/>
          <w:szCs w:val="24"/>
        </w:rPr>
      </w:pPr>
      <w:bookmarkStart w:id="46" w:name="_Toc534185401"/>
      <w:r>
        <w:rPr>
          <w:rFonts w:hint="eastAsia" w:asciiTheme="majorEastAsia" w:hAnsiTheme="majorEastAsia" w:eastAsiaTheme="majorEastAsia" w:cstheme="majorEastAsia"/>
          <w:sz w:val="24"/>
          <w:szCs w:val="24"/>
        </w:rPr>
        <w:t>二、总  则</w:t>
      </w:r>
      <w:bookmarkEnd w:id="46"/>
    </w:p>
    <w:p>
      <w:pPr>
        <w:spacing w:line="240" w:lineRule="auto"/>
        <w:rPr>
          <w:rFonts w:hint="eastAsia" w:asciiTheme="majorEastAsia" w:hAnsiTheme="majorEastAsia" w:eastAsiaTheme="majorEastAsia" w:cstheme="majorEastAsia"/>
          <w:b/>
          <w:sz w:val="24"/>
          <w:szCs w:val="24"/>
        </w:rPr>
      </w:pPr>
      <w:bookmarkStart w:id="47" w:name="_Toc183682342"/>
      <w:bookmarkStart w:id="48" w:name="_Toc183582205"/>
      <w:bookmarkStart w:id="49" w:name="_Toc217446034"/>
      <w:r>
        <w:rPr>
          <w:rFonts w:hint="eastAsia" w:asciiTheme="majorEastAsia" w:hAnsiTheme="majorEastAsia" w:eastAsiaTheme="majorEastAsia" w:cstheme="majorEastAsia"/>
          <w:b/>
          <w:sz w:val="24"/>
          <w:szCs w:val="24"/>
        </w:rPr>
        <w:t>1、</w:t>
      </w:r>
      <w:bookmarkEnd w:id="47"/>
      <w:bookmarkEnd w:id="48"/>
      <w:r>
        <w:rPr>
          <w:rFonts w:hint="eastAsia" w:asciiTheme="majorEastAsia" w:hAnsiTheme="majorEastAsia" w:eastAsiaTheme="majorEastAsia" w:cstheme="majorEastAsia"/>
          <w:b/>
          <w:sz w:val="24"/>
          <w:szCs w:val="24"/>
        </w:rPr>
        <w:t xml:space="preserve"> 适用范围</w:t>
      </w:r>
      <w:bookmarkEnd w:id="49"/>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本招标文件仅适用于本次公开招标</w:t>
      </w:r>
      <w:r>
        <w:rPr>
          <w:rFonts w:hint="eastAsia" w:asciiTheme="majorEastAsia" w:hAnsiTheme="majorEastAsia" w:eastAsiaTheme="majorEastAsia" w:cstheme="majorEastAsia"/>
          <w:sz w:val="24"/>
          <w:szCs w:val="24"/>
          <w:lang w:eastAsia="zh-CN"/>
        </w:rPr>
        <w:t>工</w:t>
      </w:r>
      <w:r>
        <w:rPr>
          <w:rFonts w:hint="eastAsia" w:asciiTheme="majorEastAsia" w:hAnsiTheme="majorEastAsia" w:eastAsiaTheme="majorEastAsia" w:cstheme="majorEastAsia"/>
          <w:sz w:val="24"/>
          <w:szCs w:val="24"/>
        </w:rPr>
        <w:t>项目。</w:t>
      </w:r>
    </w:p>
    <w:p>
      <w:pPr>
        <w:spacing w:line="240" w:lineRule="auto"/>
        <w:rPr>
          <w:rFonts w:hint="eastAsia" w:asciiTheme="majorEastAsia" w:hAnsiTheme="majorEastAsia" w:eastAsiaTheme="majorEastAsia" w:cstheme="majorEastAsia"/>
          <w:b/>
          <w:sz w:val="24"/>
          <w:szCs w:val="24"/>
        </w:rPr>
      </w:pPr>
      <w:bookmarkStart w:id="50" w:name="_Toc217390843"/>
      <w:bookmarkStart w:id="51" w:name="_Toc183682344"/>
      <w:bookmarkStart w:id="52" w:name="_Toc183582207"/>
      <w:bookmarkStart w:id="53" w:name="_Toc217446036"/>
      <w:r>
        <w:rPr>
          <w:rFonts w:hint="eastAsia" w:asciiTheme="majorEastAsia" w:hAnsiTheme="majorEastAsia" w:eastAsiaTheme="majorEastAsia" w:cstheme="majorEastAsia"/>
          <w:b/>
          <w:sz w:val="24"/>
          <w:szCs w:val="24"/>
          <w:lang w:val="en-US" w:eastAsia="zh-CN"/>
        </w:rPr>
        <w:t>2</w:t>
      </w:r>
      <w:r>
        <w:rPr>
          <w:rFonts w:hint="eastAsia" w:asciiTheme="majorEastAsia" w:hAnsiTheme="majorEastAsia" w:eastAsiaTheme="majorEastAsia" w:cstheme="majorEastAsia"/>
          <w:b/>
          <w:sz w:val="24"/>
          <w:szCs w:val="24"/>
        </w:rPr>
        <w:t>、 参与投标的投标人应具备以下条件</w:t>
      </w:r>
      <w:bookmarkEnd w:id="50"/>
      <w:bookmarkEnd w:id="51"/>
      <w:bookmarkEnd w:id="52"/>
      <w:bookmarkEnd w:id="53"/>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（1）本招标文件资格条件要求；</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（2）遵守国家有关的法律、法规、规章和其他政策制度</w:t>
      </w:r>
    </w:p>
    <w:p>
      <w:pPr>
        <w:spacing w:line="240" w:lineRule="auto"/>
        <w:rPr>
          <w:rFonts w:hint="eastAsia" w:asciiTheme="majorEastAsia" w:hAnsiTheme="majorEastAsia" w:eastAsiaTheme="majorEastAsia" w:cstheme="majorEastAsia"/>
          <w:b/>
          <w:sz w:val="24"/>
          <w:szCs w:val="24"/>
        </w:rPr>
      </w:pPr>
      <w:bookmarkStart w:id="54" w:name="_Toc183682345"/>
      <w:bookmarkStart w:id="55" w:name="_Toc183582208"/>
      <w:bookmarkStart w:id="56" w:name="_Toc217446037"/>
      <w:r>
        <w:rPr>
          <w:rFonts w:hint="eastAsia" w:asciiTheme="majorEastAsia" w:hAnsiTheme="majorEastAsia" w:eastAsiaTheme="majorEastAsia" w:cstheme="majorEastAsia"/>
          <w:b/>
          <w:sz w:val="24"/>
          <w:szCs w:val="24"/>
          <w:lang w:val="en-US" w:eastAsia="zh-CN"/>
        </w:rPr>
        <w:t>3</w:t>
      </w:r>
      <w:r>
        <w:rPr>
          <w:rFonts w:hint="eastAsia" w:asciiTheme="majorEastAsia" w:hAnsiTheme="majorEastAsia" w:eastAsiaTheme="majorEastAsia" w:cstheme="majorEastAsia"/>
          <w:b/>
          <w:sz w:val="24"/>
          <w:szCs w:val="24"/>
        </w:rPr>
        <w:t>、 投标费用</w:t>
      </w:r>
      <w:bookmarkEnd w:id="54"/>
      <w:bookmarkEnd w:id="55"/>
      <w:bookmarkEnd w:id="56"/>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投标人参加投标的有关费用由投标人自行承担</w:t>
      </w:r>
      <w:r>
        <w:rPr>
          <w:rFonts w:hint="eastAsia" w:asciiTheme="majorEastAsia" w:hAnsiTheme="majorEastAsia" w:eastAsiaTheme="majorEastAsia" w:cstheme="majorEastAsia"/>
          <w:sz w:val="24"/>
          <w:szCs w:val="24"/>
          <w:lang w:eastAsia="zh-CN"/>
        </w:rPr>
        <w:t>，</w:t>
      </w:r>
      <w:r>
        <w:rPr>
          <w:rFonts w:hint="eastAsia" w:ascii="宋体" w:hAnsi="宋体" w:eastAsia="宋体" w:cs="宋体"/>
          <w:b/>
          <w:bCs/>
          <w:sz w:val="21"/>
          <w:szCs w:val="21"/>
          <w:lang w:eastAsia="zh-CN"/>
        </w:rPr>
        <w:t>投标保证金：</w:t>
      </w:r>
      <w:r>
        <w:rPr>
          <w:rFonts w:hint="eastAsia" w:ascii="宋体" w:hAnsi="宋体" w:eastAsia="宋体" w:cs="宋体"/>
          <w:sz w:val="21"/>
          <w:szCs w:val="21"/>
          <w:u w:val="single"/>
          <w:lang w:val="en-US" w:eastAsia="zh-CN"/>
        </w:rPr>
        <w:t>10000</w:t>
      </w:r>
      <w:r>
        <w:rPr>
          <w:rFonts w:hint="eastAsia" w:ascii="宋体" w:hAnsi="宋体" w:eastAsia="宋体" w:cs="宋体"/>
          <w:sz w:val="21"/>
          <w:szCs w:val="21"/>
          <w:lang w:val="en-US" w:eastAsia="zh-CN"/>
        </w:rPr>
        <w:t>元人民币电汇方式汇至沭阳鑫达新材料有限公司账户内</w:t>
      </w:r>
      <w:r>
        <w:rPr>
          <w:rFonts w:hint="eastAsia" w:asciiTheme="majorEastAsia" w:hAnsiTheme="majorEastAsia" w:eastAsiaTheme="majorEastAsia" w:cstheme="majorEastAsia"/>
          <w:sz w:val="24"/>
          <w:szCs w:val="24"/>
        </w:rPr>
        <w:t>。</w:t>
      </w:r>
    </w:p>
    <w:p>
      <w:pPr>
        <w:pStyle w:val="2"/>
        <w:rPr>
          <w:rFonts w:hint="eastAsia"/>
        </w:rPr>
      </w:pPr>
    </w:p>
    <w:p>
      <w:pPr>
        <w:pStyle w:val="2"/>
        <w:rPr>
          <w:rFonts w:hint="eastAsia"/>
        </w:rPr>
      </w:pPr>
      <w:r>
        <w:rPr>
          <w:rFonts w:hint="eastAsia"/>
          <w:lang w:eastAsia="zh-CN"/>
        </w:rPr>
        <w:t>账户</w:t>
      </w:r>
      <w:r>
        <w:rPr>
          <w:rFonts w:hint="eastAsia"/>
        </w:rPr>
        <w:t>名称：沭阳鑫达新材料有限公司</w:t>
      </w:r>
    </w:p>
    <w:p>
      <w:pPr>
        <w:pStyle w:val="2"/>
        <w:rPr>
          <w:rFonts w:hint="eastAsia"/>
        </w:rPr>
      </w:pPr>
      <w:r>
        <w:rPr>
          <w:rFonts w:hint="eastAsia"/>
        </w:rPr>
        <w:t>开</w:t>
      </w:r>
      <w:r>
        <w:rPr>
          <w:rFonts w:hint="eastAsia"/>
          <w:lang w:val="en-US" w:eastAsia="zh-CN"/>
        </w:rPr>
        <w:t xml:space="preserve"> </w:t>
      </w:r>
      <w:r>
        <w:rPr>
          <w:rFonts w:hint="eastAsia"/>
        </w:rPr>
        <w:t>户</w:t>
      </w:r>
      <w:r>
        <w:rPr>
          <w:rFonts w:hint="eastAsia"/>
          <w:lang w:val="en-US" w:eastAsia="zh-CN"/>
        </w:rPr>
        <w:t xml:space="preserve"> </w:t>
      </w:r>
      <w:r>
        <w:rPr>
          <w:rFonts w:hint="eastAsia"/>
        </w:rPr>
        <w:t>行：昆山农村商业银行沭阳支行</w:t>
      </w:r>
    </w:p>
    <w:p>
      <w:pPr>
        <w:pStyle w:val="2"/>
        <w:rPr>
          <w:rFonts w:hint="eastAsia"/>
        </w:rPr>
      </w:pPr>
      <w:r>
        <w:rPr>
          <w:rFonts w:hint="eastAsia"/>
        </w:rPr>
        <w:t>帐</w:t>
      </w:r>
      <w:r>
        <w:rPr>
          <w:rFonts w:hint="eastAsia"/>
          <w:lang w:val="en-US" w:eastAsia="zh-CN"/>
        </w:rPr>
        <w:t xml:space="preserve">    </w:t>
      </w:r>
      <w:r>
        <w:rPr>
          <w:rFonts w:hint="eastAsia"/>
        </w:rPr>
        <w:t>号：3181  2710  1201  6000  0004  42</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4</w:t>
      </w:r>
      <w:r>
        <w:rPr>
          <w:rFonts w:hint="eastAsia" w:asciiTheme="majorEastAsia" w:hAnsiTheme="majorEastAsia" w:eastAsiaTheme="majorEastAsia" w:cstheme="majorEastAsia"/>
          <w:b/>
          <w:sz w:val="24"/>
          <w:szCs w:val="24"/>
        </w:rPr>
        <w:t>、充分、公平竞争保障措施</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（1）利害关系投标人处理。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单位负责人为同一人或者存在直接控股、管理关系的不同投标人不得参加同一合同项下的</w:t>
      </w:r>
      <w:r>
        <w:rPr>
          <w:rFonts w:hint="eastAsia" w:asciiTheme="majorEastAsia" w:hAnsiTheme="majorEastAsia" w:eastAsiaTheme="majorEastAsia" w:cstheme="majorEastAsia"/>
          <w:sz w:val="24"/>
          <w:szCs w:val="24"/>
          <w:lang w:eastAsia="zh-CN"/>
        </w:rPr>
        <w:t>投标</w:t>
      </w:r>
      <w:r>
        <w:rPr>
          <w:rFonts w:hint="eastAsia" w:asciiTheme="majorEastAsia" w:hAnsiTheme="majorEastAsia" w:eastAsiaTheme="majorEastAsia" w:cstheme="majorEastAsia"/>
          <w:sz w:val="24"/>
          <w:szCs w:val="24"/>
        </w:rPr>
        <w:t>活动，否则，均作无效处理。</w:t>
      </w:r>
      <w:r>
        <w:rPr>
          <w:rFonts w:hint="eastAsia" w:asciiTheme="majorEastAsia" w:hAnsiTheme="majorEastAsia" w:eastAsiaTheme="majorEastAsia" w:cstheme="majorEastAsia"/>
          <w:sz w:val="24"/>
          <w:szCs w:val="24"/>
          <w:lang w:eastAsia="zh-CN"/>
        </w:rPr>
        <w:t>投标</w:t>
      </w:r>
      <w:r>
        <w:rPr>
          <w:rFonts w:hint="eastAsia" w:asciiTheme="majorEastAsia" w:hAnsiTheme="majorEastAsia" w:eastAsiaTheme="majorEastAsia" w:cstheme="majorEastAsia"/>
          <w:sz w:val="24"/>
          <w:szCs w:val="24"/>
        </w:rPr>
        <w:t>项目实行资格预审的，单位负责人为同一人或者存在直接控股、管理关系的不同投标人可以参加资格预审，但只能选择其中一家符合条件的投标人参加后续的采购活动。</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（3）前期参与投标人处理。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为</w:t>
      </w:r>
      <w:r>
        <w:rPr>
          <w:rFonts w:hint="eastAsia" w:asciiTheme="majorEastAsia" w:hAnsiTheme="majorEastAsia" w:eastAsiaTheme="majorEastAsia" w:cstheme="majorEastAsia"/>
          <w:sz w:val="24"/>
          <w:szCs w:val="24"/>
          <w:lang w:eastAsia="zh-CN"/>
        </w:rPr>
        <w:t>投标</w:t>
      </w:r>
      <w:r>
        <w:rPr>
          <w:rFonts w:hint="eastAsia" w:asciiTheme="majorEastAsia" w:hAnsiTheme="majorEastAsia" w:eastAsiaTheme="majorEastAsia" w:cstheme="majorEastAsia"/>
          <w:sz w:val="24"/>
          <w:szCs w:val="24"/>
        </w:rPr>
        <w:t>项目提供整体设计、规范编制或者项目管理、监理、检测等服务的投标人，不得再参加该项目的</w:t>
      </w:r>
      <w:r>
        <w:rPr>
          <w:rFonts w:hint="eastAsia" w:asciiTheme="majorEastAsia" w:hAnsiTheme="majorEastAsia" w:eastAsiaTheme="majorEastAsia" w:cstheme="majorEastAsia"/>
          <w:sz w:val="24"/>
          <w:szCs w:val="24"/>
          <w:lang w:eastAsia="zh-CN"/>
        </w:rPr>
        <w:t>投标</w:t>
      </w:r>
      <w:r>
        <w:rPr>
          <w:rFonts w:hint="eastAsia" w:asciiTheme="majorEastAsia" w:hAnsiTheme="majorEastAsia" w:eastAsiaTheme="majorEastAsia" w:cstheme="majorEastAsia"/>
          <w:sz w:val="24"/>
          <w:szCs w:val="24"/>
        </w:rPr>
        <w:t>活动。</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（4）利害关系代理人处理。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两家以上的投标人不得在同一项目中，同时委托同一个自然人、同一家庭的人员、同一单位的人员作为其代理人，否则，其投标文件均作为无效处理。</w:t>
      </w:r>
    </w:p>
    <w:p>
      <w:pPr>
        <w:pStyle w:val="4"/>
        <w:spacing w:line="240" w:lineRule="auto"/>
        <w:rPr>
          <w:rFonts w:hint="eastAsia" w:asciiTheme="majorEastAsia" w:hAnsiTheme="majorEastAsia" w:eastAsiaTheme="majorEastAsia" w:cstheme="majorEastAsia"/>
          <w:sz w:val="24"/>
          <w:szCs w:val="24"/>
        </w:rPr>
      </w:pPr>
      <w:bookmarkStart w:id="57" w:name="_Toc534185402"/>
      <w:bookmarkStart w:id="58" w:name="_Toc183582209"/>
      <w:bookmarkStart w:id="59" w:name="_Toc183682346"/>
      <w:bookmarkStart w:id="60" w:name="_Toc89075875"/>
      <w:bookmarkStart w:id="61" w:name="_Toc217446038"/>
      <w:bookmarkStart w:id="62" w:name="_Toc77400779"/>
      <w:r>
        <w:rPr>
          <w:rFonts w:hint="eastAsia" w:asciiTheme="majorEastAsia" w:hAnsiTheme="majorEastAsia" w:eastAsiaTheme="majorEastAsia" w:cstheme="majorEastAsia"/>
          <w:sz w:val="24"/>
          <w:szCs w:val="24"/>
        </w:rPr>
        <w:t>三、招标文件</w:t>
      </w:r>
      <w:bookmarkEnd w:id="57"/>
      <w:bookmarkEnd w:id="58"/>
      <w:bookmarkEnd w:id="59"/>
      <w:bookmarkEnd w:id="60"/>
      <w:bookmarkEnd w:id="61"/>
      <w:bookmarkEnd w:id="62"/>
    </w:p>
    <w:p>
      <w:pPr>
        <w:spacing w:line="240" w:lineRule="auto"/>
        <w:rPr>
          <w:rFonts w:hint="eastAsia" w:asciiTheme="majorEastAsia" w:hAnsiTheme="majorEastAsia" w:eastAsiaTheme="majorEastAsia" w:cstheme="majorEastAsia"/>
          <w:b/>
          <w:sz w:val="24"/>
          <w:szCs w:val="24"/>
        </w:rPr>
      </w:pPr>
      <w:bookmarkStart w:id="63" w:name="_Toc183582210"/>
      <w:bookmarkStart w:id="64" w:name="_Toc217446039"/>
      <w:bookmarkStart w:id="65" w:name="_Toc183682347"/>
      <w:r>
        <w:rPr>
          <w:rFonts w:hint="eastAsia" w:asciiTheme="majorEastAsia" w:hAnsiTheme="majorEastAsia" w:eastAsiaTheme="majorEastAsia" w:cstheme="majorEastAsia"/>
          <w:b/>
          <w:sz w:val="24"/>
          <w:szCs w:val="24"/>
        </w:rPr>
        <w:t>1、招标文件的构成</w:t>
      </w:r>
      <w:bookmarkEnd w:id="63"/>
      <w:bookmarkEnd w:id="64"/>
      <w:bookmarkEnd w:id="65"/>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招标文件是投标人准备投标文件和参加投标的依据，同时也是评标的重要依据，具有准法律文件性质。招标文件用以阐明招标项目所需的资质、技术、服务及报价等要求、招标投标程序、有关规定和注意事项以及合同主要条款等。本招标文件包括的内容见投标须知前附表。</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收到招标文件时，应检查页数和附件数量。投标人发现任何页数或附件数量的遗缺，任何数字或词汇模糊不清，任何词义含混不清，应告之招标人补全或澄清。如果投标人不按上述提出要求而造成不良后果，招标人不承担责任。</w:t>
      </w:r>
    </w:p>
    <w:p>
      <w:pPr>
        <w:spacing w:line="240" w:lineRule="auto"/>
        <w:rPr>
          <w:rFonts w:hint="eastAsia" w:asciiTheme="majorEastAsia" w:hAnsiTheme="majorEastAsia" w:eastAsiaTheme="majorEastAsia" w:cstheme="majorEastAsia"/>
          <w:b/>
          <w:sz w:val="24"/>
          <w:szCs w:val="24"/>
        </w:rPr>
      </w:pPr>
      <w:bookmarkStart w:id="66" w:name="_Toc183582211"/>
      <w:bookmarkStart w:id="67" w:name="_Toc183682348"/>
      <w:bookmarkStart w:id="68" w:name="_Toc217446040"/>
      <w:r>
        <w:rPr>
          <w:rFonts w:hint="eastAsia" w:asciiTheme="majorEastAsia" w:hAnsiTheme="majorEastAsia" w:eastAsiaTheme="majorEastAsia" w:cstheme="majorEastAsia"/>
          <w:b/>
          <w:sz w:val="24"/>
          <w:szCs w:val="24"/>
        </w:rPr>
        <w:t>2、 招标文件的澄清</w:t>
      </w:r>
      <w:bookmarkEnd w:id="66"/>
      <w:bookmarkEnd w:id="67"/>
      <w:r>
        <w:rPr>
          <w:rFonts w:hint="eastAsia" w:asciiTheme="majorEastAsia" w:hAnsiTheme="majorEastAsia" w:eastAsiaTheme="majorEastAsia" w:cstheme="majorEastAsia"/>
          <w:b/>
          <w:sz w:val="24"/>
          <w:szCs w:val="24"/>
        </w:rPr>
        <w:t>和修改</w:t>
      </w:r>
      <w:bookmarkEnd w:id="68"/>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（1）在投标截止时间前，招标单位可以对招标文件进行澄清或者修改。</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招标采购单位对已发出的招标文件进行澄清或者修改，应当以书面形式将澄清或者修改的内容通知所有领取了招标文件的投标人，同时在发布本公告相同网站上发布更正公告。该澄清或者修改的内容为招标文件的组成部分，澄清或者修改的内容可能影响投标文件、资格预审文件编制的，</w:t>
      </w:r>
      <w:r>
        <w:rPr>
          <w:rFonts w:hint="eastAsia" w:asciiTheme="majorEastAsia" w:hAnsiTheme="majorEastAsia" w:eastAsiaTheme="majorEastAsia" w:cstheme="majorEastAsia"/>
          <w:sz w:val="24"/>
          <w:szCs w:val="24"/>
          <w:lang w:eastAsia="zh-CN"/>
        </w:rPr>
        <w:t>招标人</w:t>
      </w:r>
      <w:r>
        <w:rPr>
          <w:rFonts w:hint="eastAsia" w:asciiTheme="majorEastAsia" w:hAnsiTheme="majorEastAsia" w:eastAsiaTheme="majorEastAsia" w:cstheme="majorEastAsia"/>
          <w:sz w:val="24"/>
          <w:szCs w:val="24"/>
        </w:rPr>
        <w:t>发布公告通知投标人的时间，应当在投标截止时间至少</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日前，不足上述时间的，应当顺延提交投标文件的截止时间。</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（3）投标人认为需要对招标文件进行澄清或者修改的，可以以书面形式向招标单位提出申请。</w:t>
      </w:r>
    </w:p>
    <w:p>
      <w:pPr>
        <w:spacing w:line="240" w:lineRule="auto"/>
        <w:rPr>
          <w:rFonts w:hint="eastAsia" w:asciiTheme="majorEastAsia" w:hAnsiTheme="majorEastAsia" w:eastAsiaTheme="majorEastAsia" w:cstheme="majorEastAsia"/>
          <w:b/>
          <w:sz w:val="24"/>
          <w:szCs w:val="24"/>
        </w:rPr>
      </w:pPr>
      <w:bookmarkStart w:id="69" w:name="_Toc208848971"/>
      <w:bookmarkStart w:id="70" w:name="_Toc217446041"/>
      <w:r>
        <w:rPr>
          <w:rFonts w:hint="eastAsia" w:asciiTheme="majorEastAsia" w:hAnsiTheme="majorEastAsia" w:eastAsiaTheme="majorEastAsia" w:cstheme="majorEastAsia"/>
          <w:b/>
          <w:sz w:val="24"/>
          <w:szCs w:val="24"/>
        </w:rPr>
        <w:t xml:space="preserve">3、 </w:t>
      </w:r>
      <w:bookmarkEnd w:id="69"/>
      <w:bookmarkEnd w:id="70"/>
      <w:r>
        <w:rPr>
          <w:rFonts w:hint="eastAsia" w:asciiTheme="majorEastAsia" w:hAnsiTheme="majorEastAsia" w:eastAsiaTheme="majorEastAsia" w:cstheme="majorEastAsia"/>
          <w:b/>
          <w:sz w:val="24"/>
          <w:szCs w:val="24"/>
        </w:rPr>
        <w:t>现场勘查及答疑</w:t>
      </w:r>
    </w:p>
    <w:p>
      <w:pPr>
        <w:spacing w:line="240" w:lineRule="auto"/>
        <w:rPr>
          <w:rFonts w:hint="eastAsia" w:asciiTheme="majorEastAsia" w:hAnsiTheme="majorEastAsia" w:eastAsiaTheme="majorEastAsia" w:cstheme="majorEastAsia"/>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发包人提供的图纸（投标人自行综合考虑、分析，现场踏勘，本工程为按图纸预算总价包干合同，包含在合同总价内的工程的品质和数量乃以合同图纸所绘制为准，凡为完成本工程所需的一切工作及费用均已包含在合同总价内，包括不能或缺的所有附带工作及费用，不论它们是否在合同文件中有所说明。除因变更及本合同约定可调整的情形外，合同总价一概不予调整，亦不会因清单量漏项、工程量误差、人工、物价、费率及政策性调整之变动而调整）及现行国家、地方相关标准与规范。</w:t>
      </w:r>
      <w:r>
        <w:rPr>
          <w:rFonts w:hint="eastAsia" w:ascii="宋体" w:hAnsi="宋体" w:eastAsia="宋体" w:cs="宋体"/>
          <w:bCs/>
          <w:sz w:val="24"/>
          <w:szCs w:val="24"/>
        </w:rPr>
        <w:t>以投标人提供预算总价下浮后的固定总价为中标价</w:t>
      </w:r>
      <w:r>
        <w:rPr>
          <w:rFonts w:hint="eastAsia" w:ascii="宋体" w:hAnsi="宋体" w:eastAsia="宋体" w:cs="宋体"/>
          <w:bCs/>
          <w:sz w:val="21"/>
          <w:szCs w:val="21"/>
        </w:rPr>
        <w:t>。</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投标人考察现场所发生的一切费用由投标人自己承担。</w:t>
      </w:r>
    </w:p>
    <w:p>
      <w:pPr>
        <w:pStyle w:val="4"/>
        <w:spacing w:line="240" w:lineRule="auto"/>
        <w:rPr>
          <w:rFonts w:hint="eastAsia" w:asciiTheme="majorEastAsia" w:hAnsiTheme="majorEastAsia" w:eastAsiaTheme="majorEastAsia" w:cstheme="majorEastAsia"/>
          <w:sz w:val="24"/>
          <w:szCs w:val="24"/>
        </w:rPr>
      </w:pPr>
      <w:bookmarkStart w:id="71" w:name="_Toc89075876"/>
      <w:bookmarkStart w:id="72" w:name="_Toc183582214"/>
      <w:bookmarkStart w:id="73" w:name="_Toc183682351"/>
      <w:bookmarkStart w:id="74" w:name="_Toc77400780"/>
      <w:bookmarkStart w:id="75" w:name="_Toc217446042"/>
      <w:bookmarkStart w:id="76" w:name="_Toc534185403"/>
      <w:r>
        <w:rPr>
          <w:rFonts w:hint="eastAsia" w:asciiTheme="majorEastAsia" w:hAnsiTheme="majorEastAsia" w:eastAsiaTheme="majorEastAsia" w:cstheme="majorEastAsia"/>
          <w:sz w:val="24"/>
          <w:szCs w:val="24"/>
        </w:rPr>
        <w:t>四、投标文件</w:t>
      </w:r>
      <w:bookmarkEnd w:id="71"/>
      <w:bookmarkEnd w:id="72"/>
      <w:bookmarkEnd w:id="73"/>
      <w:bookmarkEnd w:id="74"/>
      <w:bookmarkEnd w:id="75"/>
      <w:bookmarkEnd w:id="76"/>
    </w:p>
    <w:p>
      <w:pPr>
        <w:spacing w:line="240" w:lineRule="auto"/>
        <w:rPr>
          <w:rFonts w:hint="eastAsia" w:asciiTheme="majorEastAsia" w:hAnsiTheme="majorEastAsia" w:eastAsiaTheme="majorEastAsia" w:cstheme="majorEastAsia"/>
          <w:b/>
          <w:bCs/>
          <w:sz w:val="24"/>
          <w:szCs w:val="24"/>
        </w:rPr>
      </w:pPr>
      <w:bookmarkStart w:id="77" w:name="_Toc183682352"/>
      <w:bookmarkStart w:id="78" w:name="_Toc217446043"/>
      <w:bookmarkStart w:id="79" w:name="_Toc183582215"/>
      <w:r>
        <w:rPr>
          <w:rFonts w:hint="eastAsia" w:asciiTheme="majorEastAsia" w:hAnsiTheme="majorEastAsia" w:eastAsiaTheme="majorEastAsia" w:cstheme="majorEastAsia"/>
          <w:b/>
          <w:bCs/>
          <w:sz w:val="24"/>
          <w:szCs w:val="24"/>
        </w:rPr>
        <w:t>1、投标文件的语言</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投标人提交的投标文件以及投标人与招标单位就有关投标的所有来往书面文件均须使用中文。投标文件中如附有外文资料，必须逐一对应翻译成中文并加盖投标人公章后附在相关外文资料后面，否则，所提供的外文资料被视为无效材料。投标人的法定代表人为外籍人士的，法定代表人的签字和护照除外。</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 翻译的中文资料与外文资料如果出现差异和矛盾时，以中文为准。涉嫌虚假响应的按照相关法律法规处理。</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2、计量单位</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除招标文件中另有规定外，本次</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项目所有合同项下的投标均采用国家法定的计量单位。</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 投标货币</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本次招标项目的投标均以人民币报价。</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sz w:val="24"/>
          <w:szCs w:val="24"/>
        </w:rPr>
        <w:t>4、知识产权</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（1）投标人应保证在本项目使用的任何</w:t>
      </w:r>
      <w:r>
        <w:rPr>
          <w:rFonts w:hint="eastAsia" w:asciiTheme="majorEastAsia" w:hAnsiTheme="majorEastAsia" w:eastAsiaTheme="majorEastAsia" w:cstheme="majorEastAsia"/>
          <w:sz w:val="24"/>
          <w:szCs w:val="24"/>
          <w:lang w:eastAsia="zh-CN"/>
        </w:rPr>
        <w:t>技术</w:t>
      </w:r>
      <w:r>
        <w:rPr>
          <w:rFonts w:hint="eastAsia" w:asciiTheme="majorEastAsia" w:hAnsiTheme="majorEastAsia" w:eastAsiaTheme="majorEastAsia" w:cstheme="majorEastAsia"/>
          <w:sz w:val="24"/>
          <w:szCs w:val="24"/>
        </w:rPr>
        <w:t>和服务（包括部分使用）时，不会产生因第三方提出侵犯其专利权、商标权或其它知识产权而引起的法律和经济纠纷，如因专利权、商标权或其它知识产权而引起法律和经济纠纷，由投标人承担所有相关责任。</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招标方</w:t>
      </w:r>
      <w:r>
        <w:rPr>
          <w:rFonts w:hint="eastAsia" w:asciiTheme="majorEastAsia" w:hAnsiTheme="majorEastAsia" w:eastAsiaTheme="majorEastAsia" w:cstheme="majorEastAsia"/>
          <w:sz w:val="24"/>
          <w:szCs w:val="24"/>
        </w:rPr>
        <w:t>享有本项目实施过程中产生的知识成果及知识产权。</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（3）投标人如欲在项目实施过程中采用自有知识成果，需在投标文件中声明，并提供相关知识产权证明文件。使用该知识成果后，投标人需提供开发接口和开发手册等技术文档，并承诺提供无限期技术支持，</w:t>
      </w:r>
      <w:r>
        <w:rPr>
          <w:rFonts w:hint="eastAsia" w:asciiTheme="majorEastAsia" w:hAnsiTheme="majorEastAsia" w:eastAsiaTheme="majorEastAsia" w:cstheme="majorEastAsia"/>
          <w:sz w:val="24"/>
          <w:szCs w:val="24"/>
          <w:lang w:eastAsia="zh-CN"/>
        </w:rPr>
        <w:t>招标方</w:t>
      </w:r>
      <w:r>
        <w:rPr>
          <w:rFonts w:hint="eastAsia" w:asciiTheme="majorEastAsia" w:hAnsiTheme="majorEastAsia" w:eastAsiaTheme="majorEastAsia" w:cstheme="majorEastAsia"/>
          <w:sz w:val="24"/>
          <w:szCs w:val="24"/>
        </w:rPr>
        <w:t>享有永久使用权（含采购人委托第三方在该项目后续开发的使用权）。</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（4）如采用投标人所不拥有的知识产权，则在投标报价中必须包括合法获取该知识产权的相关费用。 </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6、投标文件的组成</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投标人应按照招标文件的规定和要求编制投标文件。投标人编写的投标文件应包括的内容见投标须知前附表。</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7、投标文件格式</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（1）投标人应当执行招标文件规定要求。</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（2）对于没有格式要求的部分由投标人自行编写。</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8、投标有效期</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项目投标有效期见投标须知前附表。投标人投标文件中必须载明投标有效期，投标文件中载明的投标有效期可以长于招标文件规定的期限，但不得短于招标文件规定的期限。否则，其投标文件将作为无效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（2）因不可抗力事件或者需求作出必要调整，</w:t>
      </w:r>
      <w:r>
        <w:rPr>
          <w:rFonts w:hint="eastAsia" w:asciiTheme="majorEastAsia" w:hAnsiTheme="majorEastAsia" w:eastAsiaTheme="majorEastAsia" w:cstheme="majorEastAsia"/>
          <w:sz w:val="24"/>
          <w:szCs w:val="24"/>
          <w:lang w:eastAsia="zh-CN"/>
        </w:rPr>
        <w:t>招标人</w:t>
      </w:r>
      <w:r>
        <w:rPr>
          <w:rFonts w:hint="eastAsia" w:asciiTheme="majorEastAsia" w:hAnsiTheme="majorEastAsia" w:eastAsiaTheme="majorEastAsia" w:cstheme="majorEastAsia"/>
          <w:sz w:val="24"/>
          <w:szCs w:val="24"/>
        </w:rPr>
        <w:t>可于投标有效期届满之前与投标人协商延长投标有效期。投标人拒绝延长投标有效期的，不得再参与该项目后续</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活动，但由此给投标人造成的损失，</w:t>
      </w:r>
      <w:r>
        <w:rPr>
          <w:rFonts w:hint="eastAsia" w:asciiTheme="majorEastAsia" w:hAnsiTheme="majorEastAsia" w:eastAsiaTheme="majorEastAsia" w:cstheme="majorEastAsia"/>
          <w:sz w:val="24"/>
          <w:szCs w:val="24"/>
          <w:lang w:eastAsia="zh-CN"/>
        </w:rPr>
        <w:t>招标人</w:t>
      </w:r>
      <w:r>
        <w:rPr>
          <w:rFonts w:hint="eastAsia" w:asciiTheme="majorEastAsia" w:hAnsiTheme="majorEastAsia" w:eastAsiaTheme="majorEastAsia" w:cstheme="majorEastAsia"/>
          <w:sz w:val="24"/>
          <w:szCs w:val="24"/>
        </w:rPr>
        <w:t xml:space="preserve">应当予以赔偿或者合理补偿。投标人同意延长投标有效期的，不能修改投标文件。 </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9、投标文件的印制和签署</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（1）投标文件分为“投标文件－资格部分”、“</w:t>
      </w:r>
      <w:r>
        <w:rPr>
          <w:rFonts w:hint="eastAsia" w:asciiTheme="majorEastAsia" w:hAnsiTheme="majorEastAsia" w:eastAsiaTheme="majorEastAsia" w:cstheme="majorEastAsia"/>
          <w:sz w:val="24"/>
          <w:szCs w:val="24"/>
          <w:lang w:val="zh-CN"/>
        </w:rPr>
        <w:t>投标文件－技术与售后服务部分和报价部分</w:t>
      </w:r>
      <w:r>
        <w:rPr>
          <w:rFonts w:hint="eastAsia" w:asciiTheme="majorEastAsia" w:hAnsiTheme="majorEastAsia" w:eastAsiaTheme="majorEastAsia" w:cstheme="majorEastAsia"/>
          <w:sz w:val="24"/>
          <w:szCs w:val="24"/>
        </w:rPr>
        <w:t>”两部分，两个部分应当分别制作胶装成册。每一部分胶装成一册有困难的，自行分成若干册，但应当注明第一册、第二册……；每一册又分为正本和副本。投标文件正本、副本数量见投标须知前附表。投标文件的正本和副本应在其封面右上角清楚地标明“正本”或“副本”字样，若正本和副本有不一致的内容，以正本为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文件的正本需打印（签字盖章除外），并由投标人的法定代表人或其授权代表在规定签字处签字、在规定盖章处盖章。投标文件副本需打印（签字盖章除外），并由投标人的法定代表人或其授权代表在规定签章处签字、在规定盖章处盖章或采用正本的复印件。</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（3）投标文件的打印和书写应清楚工整，不允许行间插字、涂改或增删。</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（4）投标文件正本和副本必须左侧胶粘成册。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（5）投标文件应根据招标文件的要求制作，签署、盖章、内容应完整。</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（6）投标文件原则上统一用A4幅面纸张印制，如要求提交图纸等不易采用A4幅面纸张印制的除外。</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bCs/>
          <w:sz w:val="24"/>
          <w:szCs w:val="24"/>
        </w:rPr>
        <w:t>10、</w:t>
      </w:r>
      <w:r>
        <w:rPr>
          <w:rFonts w:hint="eastAsia" w:asciiTheme="majorEastAsia" w:hAnsiTheme="majorEastAsia" w:eastAsiaTheme="majorEastAsia" w:cstheme="majorEastAsia"/>
          <w:b/>
          <w:sz w:val="24"/>
          <w:szCs w:val="24"/>
        </w:rPr>
        <w:t>投标文件的密封和标注</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（1）投标文件的“投标文件－资格部分” 密封在一个密封袋内；投标文件的“</w:t>
      </w:r>
      <w:r>
        <w:rPr>
          <w:rFonts w:hint="eastAsia" w:asciiTheme="majorEastAsia" w:hAnsiTheme="majorEastAsia" w:eastAsiaTheme="majorEastAsia" w:cstheme="majorEastAsia"/>
          <w:sz w:val="24"/>
          <w:szCs w:val="24"/>
          <w:lang w:val="zh-CN"/>
        </w:rPr>
        <w:t>投标文件－技术与售后服务部分和报价部分</w:t>
      </w:r>
      <w:r>
        <w:rPr>
          <w:rFonts w:hint="eastAsia" w:asciiTheme="majorEastAsia" w:hAnsiTheme="majorEastAsia" w:eastAsiaTheme="majorEastAsia" w:cstheme="majorEastAsia"/>
          <w:sz w:val="24"/>
          <w:szCs w:val="24"/>
        </w:rPr>
        <w:t>”密封在另一个密封袋内。每一个密封袋上注明投标人名称、</w:t>
      </w:r>
      <w:r>
        <w:rPr>
          <w:rFonts w:hint="eastAsia" w:asciiTheme="majorEastAsia" w:hAnsiTheme="majorEastAsia" w:eastAsiaTheme="majorEastAsia" w:cstheme="majorEastAsia"/>
          <w:sz w:val="24"/>
          <w:szCs w:val="24"/>
          <w:lang w:eastAsia="zh-CN"/>
        </w:rPr>
        <w:t>项目</w:t>
      </w:r>
      <w:r>
        <w:rPr>
          <w:rFonts w:hint="eastAsia" w:asciiTheme="majorEastAsia" w:hAnsiTheme="majorEastAsia" w:eastAsiaTheme="majorEastAsia" w:cstheme="majorEastAsia"/>
          <w:sz w:val="24"/>
          <w:szCs w:val="24"/>
        </w:rPr>
        <w:t>编号、项目名称及分包号（如有分包）、“投标文件－资格性部分” 、“</w:t>
      </w:r>
      <w:r>
        <w:rPr>
          <w:rFonts w:hint="eastAsia" w:asciiTheme="majorEastAsia" w:hAnsiTheme="majorEastAsia" w:eastAsiaTheme="majorEastAsia" w:cstheme="majorEastAsia"/>
          <w:sz w:val="24"/>
          <w:szCs w:val="24"/>
          <w:lang w:val="zh-CN"/>
        </w:rPr>
        <w:t>投标文件－技术与售后服务部分和报价部分</w:t>
      </w:r>
      <w:r>
        <w:rPr>
          <w:rFonts w:hint="eastAsia" w:asciiTheme="majorEastAsia" w:hAnsiTheme="majorEastAsia" w:eastAsiaTheme="majorEastAsia" w:cstheme="majorEastAsia"/>
          <w:sz w:val="24"/>
          <w:szCs w:val="24"/>
        </w:rPr>
        <w:t>”等字样。</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（2）所有外层密封袋的封口处应密封，并加盖投标人单位公章。</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11、投标文件的递交</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（1）投标人应在招标文件规定的递交时间，将投标文件按招标文件的规定密封后送达开标地点。投标截止时间以后送达的投标文件将不予接收。</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（2）递交投标文件时，投标人名称和招标文件的文号与投标人名称和招标文件的文号必须一致，否则投标文件无效。</w:t>
      </w:r>
    </w:p>
    <w:p>
      <w:pPr>
        <w:spacing w:line="240" w:lineRule="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rPr>
        <w:t>（3）本次招标采购活动，</w:t>
      </w:r>
      <w:r>
        <w:rPr>
          <w:rFonts w:hint="eastAsia" w:asciiTheme="majorEastAsia" w:hAnsiTheme="majorEastAsia" w:eastAsiaTheme="majorEastAsia" w:cstheme="majorEastAsia"/>
          <w:sz w:val="24"/>
          <w:szCs w:val="24"/>
          <w:highlight w:val="none"/>
        </w:rPr>
        <w:t>投标文件的递交方式为面呈，采购人不接受非面呈的所有方式递交投标文件。</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12、投标文件的修改和撤回</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 投标人在递交了投标文件后，可以修改或撤回其投标文件，但必须在规定的投标截止时间前，以书面形式通知采购人，否则不受理。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（2）投标人的修改书或撤回通知书，应由其法定代表人或授权代表签署并盖单位印章。修改书应按投标须知第10条规定进行密封和标注，并在密封袋上标注“修改”字样，否则不受理。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（3）在投标截止时间之后，投标人不得对其递交的投标文件做任何修改、撤回，否则，将按照有关规定进行相应处理。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（4）投标人在投标截止时间前，撤回投标文件的，采购人应当退还其投标保证金，但因投标人撤回投标文件导致整个</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项目不能再顺利进行的除外。</w:t>
      </w:r>
    </w:p>
    <w:bookmarkEnd w:id="77"/>
    <w:bookmarkEnd w:id="78"/>
    <w:bookmarkEnd w:id="79"/>
    <w:p>
      <w:pPr>
        <w:pStyle w:val="4"/>
        <w:spacing w:line="240" w:lineRule="auto"/>
        <w:rPr>
          <w:rFonts w:hint="eastAsia" w:asciiTheme="majorEastAsia" w:hAnsiTheme="majorEastAsia" w:eastAsiaTheme="majorEastAsia" w:cstheme="majorEastAsia"/>
          <w:sz w:val="24"/>
          <w:szCs w:val="24"/>
        </w:rPr>
      </w:pPr>
      <w:bookmarkStart w:id="80" w:name="_Toc77400782"/>
      <w:bookmarkStart w:id="81" w:name="_Toc308164805"/>
      <w:bookmarkStart w:id="82" w:name="_Toc89075878"/>
      <w:bookmarkStart w:id="83" w:name="_Toc183582231"/>
      <w:bookmarkStart w:id="84" w:name="_Toc183682368"/>
      <w:bookmarkStart w:id="85" w:name="_Toc217446056"/>
      <w:bookmarkStart w:id="86" w:name="_Toc534185404"/>
      <w:r>
        <w:rPr>
          <w:rFonts w:hint="eastAsia" w:asciiTheme="majorEastAsia" w:hAnsiTheme="majorEastAsia" w:eastAsiaTheme="majorEastAsia" w:cstheme="majorEastAsia"/>
          <w:sz w:val="24"/>
          <w:szCs w:val="24"/>
        </w:rPr>
        <w:t>五、开标和中标</w:t>
      </w:r>
      <w:bookmarkEnd w:id="80"/>
      <w:bookmarkEnd w:id="81"/>
      <w:bookmarkEnd w:id="82"/>
      <w:bookmarkEnd w:id="83"/>
      <w:bookmarkEnd w:id="84"/>
      <w:bookmarkEnd w:id="85"/>
      <w:bookmarkEnd w:id="86"/>
    </w:p>
    <w:p>
      <w:pPr>
        <w:spacing w:line="240" w:lineRule="auto"/>
        <w:rPr>
          <w:rFonts w:hint="eastAsia" w:asciiTheme="majorEastAsia" w:hAnsiTheme="majorEastAsia" w:eastAsiaTheme="majorEastAsia" w:cstheme="majorEastAsia"/>
          <w:b/>
          <w:bCs/>
          <w:sz w:val="24"/>
          <w:szCs w:val="24"/>
        </w:rPr>
      </w:pPr>
      <w:bookmarkStart w:id="87" w:name="_Toc217446057"/>
      <w:bookmarkStart w:id="88" w:name="_Toc183582232"/>
      <w:bookmarkStart w:id="89" w:name="_Toc183682369"/>
      <w:bookmarkStart w:id="90" w:name="_Toc308164806"/>
      <w:r>
        <w:rPr>
          <w:rFonts w:hint="eastAsia" w:asciiTheme="majorEastAsia" w:hAnsiTheme="majorEastAsia" w:eastAsiaTheme="majorEastAsia" w:cstheme="majorEastAsia"/>
          <w:b/>
          <w:bCs/>
          <w:sz w:val="24"/>
          <w:szCs w:val="24"/>
        </w:rPr>
        <w:t>1、开标</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（1）开标在招标文件规定的时间和地点公开进行，</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人与会人员参加。</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（2）开标前，由投标人检查其自己递交的投标文件的密封情况，经确认无误后，由</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工作人员将投标人标书拆封，并由唱标人员宣读投标价。投标人确认投标文件情况，仅限于确认其自己递交的投标文件的密封情况，不代表对其他投标人的投标文件的密封情况确认。投标人对其他投标人的投标文件密封情况有异议的，可以当场反映开标主持人或者现场监督人员，要求开标现场记录人员予以记录，并在评标时予以认定处理，但不得干扰、阻挠开标工作的正常进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（3）开标时，标书中的大写金额与小写金额不一致的，以大写金额为准。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（4）开标时，除本招标文件规定的情形以外，投标文件正本未按要求制作、印制、密封、填写、签字、盖章等情形的作为无效处理。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（5）所有投标唱标完毕，如投标人代表对宣读的标书上的内容有异议的，应在获得开标会主持人同意后当场提出。如确实属于唱标人员宣读错了的，经现场监督人员核实后，当场予以更正。</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 开标程序</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开标会主持人按照招标文件规定的开标时间宣布开标，按照规定要求主持开标会。开标将按以下程序进行：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（1）宣布开标会开始。当众宣布参加开标会主持人、会议记录人以及根据情况邀请的现场监督人等工作人员，根据“供应商签到表”宣布参加投标的供应商名单以及投标文件密封情况。</w:t>
      </w:r>
    </w:p>
    <w:p>
      <w:pPr>
        <w:pStyle w:val="57"/>
        <w:spacing w:line="240" w:lineRule="auto"/>
        <w:ind w:left="0" w:leftChars="0"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（2）主持人宣布投标人现场抽签，确定议标顺序。</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（3）主持人宣布开标后，投标人退场，由现场工作人员按任意顺序对投标人的标书当众进行拆封。</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（4）开标会进入议价阶段。按照议标顺序依次进行（多轮谈判）。</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（5）开标结束后,采购人依据招标文件的资格性要求对投标人的资格进行审查，对不符合要求的投标人取消投标资格。</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3、评标结果公告</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见投标须知前附表。</w:t>
      </w: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4、中标通知书</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（1）中标通知书为签订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合同的依据之一，是合同的有效组成部分。</w:t>
      </w:r>
    </w:p>
    <w:p>
      <w:pPr>
        <w:spacing w:line="240" w:lineRule="auto"/>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sz w:val="24"/>
          <w:szCs w:val="24"/>
        </w:rPr>
        <w:t>（2）投标人中标后，拒绝领取中标通知书的，</w:t>
      </w:r>
      <w:r>
        <w:rPr>
          <w:rFonts w:hint="eastAsia" w:asciiTheme="majorEastAsia" w:hAnsiTheme="majorEastAsia" w:eastAsiaTheme="majorEastAsia" w:cstheme="majorEastAsia"/>
          <w:color w:val="000000" w:themeColor="text1"/>
          <w:sz w:val="24"/>
          <w:szCs w:val="24"/>
          <w14:textFill>
            <w14:solidFill>
              <w14:schemeClr w14:val="tx1"/>
            </w14:solidFill>
          </w14:textFill>
        </w:rPr>
        <w:t>采购人将采取邮寄或其他通讯方式，按照投标人投标文件中的地址发出中标通知书。</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（3）中标通知书对采购人和中标人均具有法律效力。中标通知书发出后，采购人改变中标结果，或者中标人无正当理由放弃中标的，应当承担相应的法律责任。</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中标人的投标文件本应作为无效处理或者有采购法律法规规章制度规定的中标无效情形的，招标单位在取得有权主体认定以后，将宣布发出的中标通知书无效，并收回发出的中标通知书（中标人也应当缴回），依法重新确定中标人或者重新开展</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活动。</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（5）中标公告发出后，中标人凭有效身份证件自行领取中标通知书，领取地点见投标须知前附表。</w:t>
      </w:r>
    </w:p>
    <w:bookmarkEnd w:id="87"/>
    <w:bookmarkEnd w:id="88"/>
    <w:bookmarkEnd w:id="89"/>
    <w:bookmarkEnd w:id="90"/>
    <w:p>
      <w:pPr>
        <w:pStyle w:val="4"/>
        <w:spacing w:line="240" w:lineRule="auto"/>
        <w:rPr>
          <w:rFonts w:hint="eastAsia" w:asciiTheme="majorEastAsia" w:hAnsiTheme="majorEastAsia" w:eastAsiaTheme="majorEastAsia" w:cstheme="majorEastAsia"/>
          <w:sz w:val="24"/>
          <w:szCs w:val="24"/>
        </w:rPr>
      </w:pPr>
      <w:bookmarkStart w:id="91" w:name="_Toc217446064"/>
      <w:bookmarkStart w:id="92" w:name="_Toc534185405"/>
      <w:bookmarkStart w:id="93" w:name="_Toc308164810"/>
      <w:bookmarkStart w:id="94" w:name="_Toc183682377"/>
      <w:bookmarkStart w:id="95" w:name="_Toc183582240"/>
      <w:r>
        <w:rPr>
          <w:rFonts w:hint="eastAsia" w:asciiTheme="majorEastAsia" w:hAnsiTheme="majorEastAsia" w:eastAsiaTheme="majorEastAsia" w:cstheme="majorEastAsia"/>
          <w:sz w:val="24"/>
          <w:szCs w:val="24"/>
        </w:rPr>
        <w:t>六、签订及履行合同</w:t>
      </w:r>
      <w:bookmarkEnd w:id="91"/>
      <w:bookmarkEnd w:id="92"/>
      <w:bookmarkEnd w:id="93"/>
    </w:p>
    <w:p>
      <w:pPr>
        <w:spacing w:line="240" w:lineRule="auto"/>
        <w:rPr>
          <w:rFonts w:hint="eastAsia" w:asciiTheme="majorEastAsia" w:hAnsiTheme="majorEastAsia" w:eastAsiaTheme="majorEastAsia" w:cstheme="majorEastAsia"/>
          <w:sz w:val="24"/>
          <w:szCs w:val="24"/>
        </w:rPr>
      </w:pPr>
      <w:bookmarkStart w:id="96" w:name="_Toc308164811"/>
      <w:bookmarkStart w:id="97" w:name="_Toc217446065"/>
      <w:r>
        <w:rPr>
          <w:rFonts w:hint="eastAsia" w:asciiTheme="majorEastAsia" w:hAnsiTheme="majorEastAsia" w:eastAsiaTheme="majorEastAsia" w:cstheme="majorEastAsia"/>
          <w:sz w:val="24"/>
          <w:szCs w:val="24"/>
        </w:rPr>
        <w:t>1、合同主要内容</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b/>
          <w:sz w:val="24"/>
          <w:szCs w:val="24"/>
        </w:rPr>
        <w:t xml:space="preserve"> </w:t>
      </w:r>
      <w:r>
        <w:rPr>
          <w:rFonts w:hint="eastAsia" w:asciiTheme="majorEastAsia" w:hAnsiTheme="majorEastAsia" w:eastAsiaTheme="majorEastAsia" w:cstheme="majorEastAsia"/>
          <w:sz w:val="24"/>
          <w:szCs w:val="24"/>
        </w:rPr>
        <w:t>签订合同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（1）中标人应在中标通知书发出之日起七日内（或文件中规定另一个较短的时间）与</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合同。由于中标人的原因逾期未与</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合同的，将视为放弃中标，取消其中标资格并将按相关规定进行处理。由于</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人的原因逾期未与中标人签订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合同的，将按相关规定进行处理。</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（2）采购人不得向中标人提出任何不合理的要求，作为签订合同的条件，不得与中标人私下订立背离合同实质性内容的任何协议，所签订的合同不得对招标文件和中标人投标文件确定的事项进行修改。</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（3）中标人因不可抗力原因不能履行合同或放弃中标的，经请示主管部门同意后，可依法重新确定中标人或者重新开展招标活动。</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3、履行合同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（1）中标人与</w:t>
      </w:r>
      <w:r>
        <w:rPr>
          <w:rFonts w:hint="eastAsia" w:asciiTheme="majorEastAsia" w:hAnsiTheme="majorEastAsia" w:eastAsiaTheme="majorEastAsia" w:cstheme="majorEastAsia"/>
          <w:sz w:val="24"/>
          <w:szCs w:val="24"/>
          <w:lang w:eastAsia="zh-CN"/>
        </w:rPr>
        <w:t>招标人</w:t>
      </w:r>
      <w:r>
        <w:rPr>
          <w:rFonts w:hint="eastAsia" w:asciiTheme="majorEastAsia" w:hAnsiTheme="majorEastAsia" w:eastAsiaTheme="majorEastAsia" w:cstheme="majorEastAsia"/>
          <w:sz w:val="24"/>
          <w:szCs w:val="24"/>
        </w:rPr>
        <w:t>签订合同后，合同双方应严格执行合同条款，履行合同规定的义务，保证合同的顺利完成。</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（2）在合同履行过程中，如发生合同纠纷，合同双方应按照《合同法》的有关规定进行处理。</w:t>
      </w: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4、 验收</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（1）本项目采购人应严格按照公司及招标文件技术要求进行验收。</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5、资金支付</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人应按照</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合同规定，及时向中标人支付</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资金。</w:t>
      </w:r>
    </w:p>
    <w:bookmarkEnd w:id="94"/>
    <w:bookmarkEnd w:id="95"/>
    <w:bookmarkEnd w:id="96"/>
    <w:bookmarkEnd w:id="97"/>
    <w:p>
      <w:pPr>
        <w:pStyle w:val="4"/>
        <w:spacing w:line="240" w:lineRule="auto"/>
        <w:rPr>
          <w:rFonts w:hint="eastAsia" w:asciiTheme="majorEastAsia" w:hAnsiTheme="majorEastAsia" w:eastAsiaTheme="majorEastAsia" w:cstheme="majorEastAsia"/>
          <w:sz w:val="24"/>
          <w:szCs w:val="24"/>
        </w:rPr>
      </w:pPr>
      <w:bookmarkStart w:id="98" w:name="_Toc308164815"/>
      <w:bookmarkStart w:id="99" w:name="_Toc534185406"/>
      <w:bookmarkStart w:id="100" w:name="_Toc217446074"/>
      <w:bookmarkStart w:id="101" w:name="_Toc183582243"/>
      <w:bookmarkStart w:id="102" w:name="_Toc183682380"/>
      <w:r>
        <w:rPr>
          <w:rFonts w:hint="eastAsia" w:asciiTheme="majorEastAsia" w:hAnsiTheme="majorEastAsia" w:eastAsiaTheme="majorEastAsia" w:cstheme="majorEastAsia"/>
          <w:sz w:val="24"/>
          <w:szCs w:val="24"/>
        </w:rPr>
        <w:t>七、投标纪律要求</w:t>
      </w:r>
      <w:bookmarkEnd w:id="98"/>
      <w:bookmarkEnd w:id="99"/>
      <w:bookmarkEnd w:id="100"/>
    </w:p>
    <w:p>
      <w:pPr>
        <w:spacing w:line="240" w:lineRule="auto"/>
        <w:rPr>
          <w:rFonts w:hint="eastAsia" w:asciiTheme="majorEastAsia" w:hAnsiTheme="majorEastAsia" w:eastAsiaTheme="majorEastAsia" w:cstheme="majorEastAsia"/>
          <w:sz w:val="24"/>
          <w:szCs w:val="24"/>
        </w:rPr>
      </w:pPr>
      <w:bookmarkStart w:id="103" w:name="_Toc217446075"/>
      <w:bookmarkStart w:id="104" w:name="_Toc308164816"/>
      <w:r>
        <w:rPr>
          <w:rFonts w:hint="eastAsia" w:asciiTheme="majorEastAsia" w:hAnsiTheme="majorEastAsia" w:eastAsiaTheme="majorEastAsia" w:cstheme="majorEastAsia"/>
          <w:sz w:val="24"/>
          <w:szCs w:val="24"/>
        </w:rPr>
        <w:t>投标人参加本项目投标不得有下列情形：</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（1）提供虚假材料谋取中标；</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（2）采取不正当手段诋毁、排挤其他投标人；</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（3）与招标采购单位、其他投标人恶意串通；</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（4）向招标采购单位、评标委员会成员行贿或者提供其他不正当利益；</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（5）在招标过程中与招标采购单位进行协商谈判；</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（6）中标或者中标后无正当理由拒不与</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人签订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（7）未按照招标文件确定的事项签订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（8）将采购合同转包或者违规分包；</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（9）提供假冒伪劣产品；</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（10）擅自变更、中止或者终止</w:t>
      </w:r>
      <w:r>
        <w:rPr>
          <w:rFonts w:hint="eastAsia" w:asciiTheme="majorEastAsia" w:hAnsiTheme="majorEastAsia" w:eastAsiaTheme="majorEastAsia" w:cstheme="majorEastAsia"/>
          <w:sz w:val="24"/>
          <w:szCs w:val="24"/>
          <w:lang w:eastAsia="zh-CN"/>
        </w:rPr>
        <w:t>施工</w:t>
      </w:r>
      <w:r>
        <w:rPr>
          <w:rFonts w:hint="eastAsia" w:asciiTheme="majorEastAsia" w:hAnsiTheme="majorEastAsia" w:eastAsiaTheme="majorEastAsia" w:cstheme="majorEastAsia"/>
          <w:sz w:val="24"/>
          <w:szCs w:val="24"/>
        </w:rPr>
        <w:t>合同；</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（11）拒绝有关部门的监督检查或者向监督检查部门提供虚假情况；</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（12）法律法规规定的其他情形。</w:t>
      </w:r>
    </w:p>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投标人有上述情形的，按照规定追究法律责任，具备（1）-（10）条情形之一的，同时将取消中标资格或者认定中标无效</w:t>
      </w:r>
      <w:bookmarkStart w:id="105" w:name="OLE_LINK16"/>
      <w:bookmarkStart w:id="106" w:name="OLE_LINK18"/>
      <w:bookmarkStart w:id="107" w:name="OLE_LINK17"/>
      <w:r>
        <w:rPr>
          <w:rFonts w:hint="eastAsia" w:asciiTheme="majorEastAsia" w:hAnsiTheme="majorEastAsia" w:eastAsiaTheme="majorEastAsia" w:cstheme="majorEastAsia"/>
          <w:sz w:val="24"/>
          <w:szCs w:val="24"/>
        </w:rPr>
        <w:t>，将该投标人列入不良行为记录名单，视情节一至三年内不准参与本公司招标项目，同时在发布本招标公告的网站上公示。</w:t>
      </w:r>
    </w:p>
    <w:bookmarkEnd w:id="103"/>
    <w:bookmarkEnd w:id="104"/>
    <w:bookmarkEnd w:id="105"/>
    <w:bookmarkEnd w:id="106"/>
    <w:bookmarkEnd w:id="107"/>
    <w:p>
      <w:pPr>
        <w:pStyle w:val="4"/>
        <w:spacing w:line="240" w:lineRule="auto"/>
        <w:rPr>
          <w:rFonts w:hint="eastAsia" w:asciiTheme="majorEastAsia" w:hAnsiTheme="majorEastAsia" w:eastAsiaTheme="majorEastAsia" w:cstheme="majorEastAsia"/>
          <w:sz w:val="24"/>
          <w:szCs w:val="24"/>
        </w:rPr>
      </w:pPr>
      <w:bookmarkStart w:id="108" w:name="_Toc217446078"/>
      <w:bookmarkStart w:id="109" w:name="_Toc534185407"/>
      <w:bookmarkStart w:id="110" w:name="_Toc308164819"/>
      <w:r>
        <w:rPr>
          <w:rFonts w:hint="eastAsia" w:asciiTheme="majorEastAsia" w:hAnsiTheme="majorEastAsia" w:eastAsiaTheme="majorEastAsia" w:cstheme="majorEastAsia"/>
          <w:sz w:val="24"/>
          <w:szCs w:val="24"/>
        </w:rPr>
        <w:t>八、询问、质疑和投诉</w:t>
      </w:r>
      <w:bookmarkEnd w:id="108"/>
      <w:bookmarkEnd w:id="109"/>
      <w:bookmarkEnd w:id="110"/>
      <w:bookmarkStart w:id="111" w:name="_Toc217446079"/>
    </w:p>
    <w:bookmarkEnd w:id="111"/>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询问、质疑、投诉的接收和处理严格按照相关的规定办理。</w:t>
      </w:r>
    </w:p>
    <w:bookmarkEnd w:id="101"/>
    <w:bookmarkEnd w:id="102"/>
    <w:p>
      <w:pPr>
        <w:spacing w:line="240" w:lineRule="auto"/>
        <w:ind w:firstLine="480" w:firstLineChars="200"/>
        <w:rPr>
          <w:rFonts w:hint="eastAsia" w:asciiTheme="majorEastAsia" w:hAnsiTheme="majorEastAsia" w:eastAsiaTheme="majorEastAsia" w:cstheme="majorEastAsia"/>
          <w:sz w:val="24"/>
          <w:szCs w:val="24"/>
        </w:rPr>
      </w:pPr>
      <w:bookmarkStart w:id="112" w:name="_Toc469988658"/>
      <w:bookmarkStart w:id="113" w:name="_Toc504292286"/>
      <w:bookmarkStart w:id="114" w:name="_Toc441754751"/>
      <w:bookmarkStart w:id="115" w:name="_Toc217446093"/>
    </w:p>
    <w:p>
      <w:pPr>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bookmarkStart w:id="116" w:name="_Toc534185409"/>
    </w:p>
    <w:p>
      <w:pPr>
        <w:pStyle w:val="54"/>
        <w:numPr>
          <w:ilvl w:val="0"/>
          <w:numId w:val="18"/>
        </w:num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bookmarkEnd w:id="112"/>
      <w:r>
        <w:rPr>
          <w:rFonts w:hint="eastAsia" w:asciiTheme="majorEastAsia" w:hAnsiTheme="majorEastAsia" w:eastAsiaTheme="majorEastAsia" w:cstheme="majorEastAsia"/>
          <w:sz w:val="24"/>
          <w:szCs w:val="24"/>
        </w:rPr>
        <w:t>资格审查和失信行为记录要求及相关证明材料</w:t>
      </w:r>
      <w:bookmarkEnd w:id="113"/>
      <w:bookmarkEnd w:id="116"/>
    </w:p>
    <w:p>
      <w:pPr>
        <w:pStyle w:val="54"/>
        <w:widowControl w:val="0"/>
        <w:numPr>
          <w:ilvl w:val="0"/>
          <w:numId w:val="0"/>
        </w:numPr>
        <w:spacing w:before="240" w:after="60" w:line="240" w:lineRule="auto"/>
        <w:jc w:val="center"/>
        <w:outlineLvl w:val="0"/>
        <w:rPr>
          <w:rFonts w:hint="eastAsia" w:asciiTheme="majorEastAsia" w:hAnsiTheme="majorEastAsia" w:eastAsiaTheme="majorEastAsia" w:cstheme="majorEastAsia"/>
          <w:sz w:val="24"/>
          <w:szCs w:val="24"/>
        </w:rPr>
      </w:pPr>
    </w:p>
    <w:p>
      <w:pPr>
        <w:pStyle w:val="54"/>
        <w:widowControl w:val="0"/>
        <w:numPr>
          <w:ilvl w:val="0"/>
          <w:numId w:val="0"/>
        </w:numPr>
        <w:spacing w:before="240" w:after="60" w:line="240" w:lineRule="auto"/>
        <w:jc w:val="center"/>
        <w:outlineLvl w:val="0"/>
        <w:rPr>
          <w:rFonts w:hint="eastAsia" w:asciiTheme="majorEastAsia" w:hAnsiTheme="majorEastAsia" w:eastAsiaTheme="majorEastAsia" w:cstheme="majorEastAsia"/>
          <w:sz w:val="24"/>
          <w:szCs w:val="24"/>
        </w:rPr>
      </w:pPr>
    </w:p>
    <w:tbl>
      <w:tblPr>
        <w:tblStyle w:val="58"/>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2679"/>
        <w:gridCol w:w="4907"/>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序号</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资格、资质性及其他类似效力要求</w:t>
            </w:r>
          </w:p>
        </w:tc>
        <w:tc>
          <w:tcPr>
            <w:tcW w:w="4907"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相关证明材料</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身份证明材料</w:t>
            </w:r>
          </w:p>
        </w:tc>
        <w:tc>
          <w:tcPr>
            <w:tcW w:w="4907"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投标人法定代表人身份证明</w:t>
            </w:r>
          </w:p>
          <w:p>
            <w:pPr>
              <w:spacing w:line="240" w:lineRule="auto"/>
              <w:jc w:val="center"/>
              <w:rPr>
                <w:rFonts w:hint="eastAsia" w:asciiTheme="majorEastAsia" w:hAnsiTheme="majorEastAsia" w:eastAsiaTheme="majorEastAsia" w:cstheme="majorEastAsia"/>
                <w:b/>
                <w:sz w:val="24"/>
                <w:szCs w:val="24"/>
              </w:rPr>
            </w:pP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2</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委托授权</w:t>
            </w:r>
          </w:p>
        </w:tc>
        <w:tc>
          <w:tcPr>
            <w:tcW w:w="4907"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授权委托书</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499" w:type="dxa"/>
            <w:shd w:val="clear" w:color="auto" w:fill="auto"/>
          </w:tcPr>
          <w:p>
            <w:pPr>
              <w:spacing w:line="240" w:lineRule="auto"/>
              <w:rPr>
                <w:rFonts w:hint="eastAsia" w:asciiTheme="majorEastAsia" w:hAnsiTheme="majorEastAsia" w:eastAsiaTheme="majorEastAsia" w:cstheme="majorEastAsia"/>
                <w:b/>
                <w:sz w:val="24"/>
                <w:szCs w:val="24"/>
              </w:rPr>
            </w:pP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3</w:t>
            </w:r>
          </w:p>
        </w:tc>
        <w:tc>
          <w:tcPr>
            <w:tcW w:w="2679" w:type="dxa"/>
            <w:shd w:val="clear" w:color="auto" w:fill="auto"/>
          </w:tcPr>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具有履行合同所必须的设备和专业技术能力</w:t>
            </w:r>
          </w:p>
        </w:tc>
        <w:tc>
          <w:tcPr>
            <w:tcW w:w="4907"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投标人基本情况表</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4</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具有独立承担民事责任的能力</w:t>
            </w:r>
          </w:p>
        </w:tc>
        <w:tc>
          <w:tcPr>
            <w:tcW w:w="4907" w:type="dxa"/>
            <w:shd w:val="clear" w:color="auto" w:fill="auto"/>
          </w:tcPr>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为企业的提供有效的营业执照、税务登记证和组织机构代码证或三证合一的营业执照；投标人为事业单位的提供有效的法人证书；投标人为其他组织的提供相关证明材料；投标人为自然人的提供身份证且具有</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"http://baike.baidu.com/view/10761.htm" \t "_blank"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完全民事行为能力</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财务状况报告</w:t>
            </w:r>
          </w:p>
        </w:tc>
        <w:tc>
          <w:tcPr>
            <w:tcW w:w="4907" w:type="dxa"/>
            <w:shd w:val="clear" w:color="auto" w:fill="auto"/>
          </w:tcPr>
          <w:p>
            <w:pPr>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（经合法审计机构出具的近三年内任意一年财务审计报告、银行出具的资信证明）</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依法缴纳税收证明</w:t>
            </w:r>
          </w:p>
        </w:tc>
        <w:tc>
          <w:tcPr>
            <w:tcW w:w="4907" w:type="dxa"/>
            <w:shd w:val="clear" w:color="auto" w:fill="auto"/>
            <w:vAlign w:val="center"/>
          </w:tcPr>
          <w:p>
            <w:pPr>
              <w:spacing w:line="240" w:lineRule="auto"/>
              <w:rPr>
                <w:rFonts w:hint="eastAsia" w:asciiTheme="majorEastAsia" w:hAnsiTheme="majorEastAsia" w:eastAsiaTheme="majorEastAsia" w:cstheme="majorEastAsia"/>
                <w:color w:val="00B050"/>
                <w:sz w:val="24"/>
                <w:szCs w:val="24"/>
              </w:rPr>
            </w:pPr>
            <w:r>
              <w:rPr>
                <w:rFonts w:hint="eastAsia" w:asciiTheme="majorEastAsia" w:hAnsiTheme="majorEastAsia" w:eastAsiaTheme="majorEastAsia" w:cstheme="majorEastAsia"/>
                <w:sz w:val="24"/>
                <w:szCs w:val="24"/>
              </w:rPr>
              <w:t>上一年度的年度纳税证明</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9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w:t>
            </w:r>
          </w:p>
        </w:tc>
        <w:tc>
          <w:tcPr>
            <w:tcW w:w="2679" w:type="dxa"/>
            <w:shd w:val="clear" w:color="auto" w:fill="auto"/>
            <w:vAlign w:val="center"/>
          </w:tcPr>
          <w:p>
            <w:pPr>
              <w:pStyle w:val="57"/>
              <w:spacing w:line="240" w:lineRule="auto"/>
              <w:ind w:left="0" w:leftChars="0" w:firstLine="0" w:firstLineChars="0"/>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信用证明</w:t>
            </w:r>
          </w:p>
        </w:tc>
        <w:tc>
          <w:tcPr>
            <w:tcW w:w="4907" w:type="dxa"/>
            <w:shd w:val="clear" w:color="auto" w:fill="auto"/>
            <w:vAlign w:val="center"/>
          </w:tcPr>
          <w:p>
            <w:pPr>
              <w:tabs>
                <w:tab w:val="left" w:pos="1605"/>
              </w:tabs>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国家企业信用信息公示系统官网查询结果截图（行政处罚信息、列入经营异常名录信息、列入严重违法失信名单（黑名单）信息）</w:t>
            </w:r>
          </w:p>
        </w:tc>
        <w:tc>
          <w:tcPr>
            <w:tcW w:w="1933"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99" w:type="dxa"/>
            <w:shd w:val="clear" w:color="auto" w:fill="auto"/>
          </w:tcPr>
          <w:p>
            <w:pPr>
              <w:spacing w:line="240" w:lineRule="auto"/>
              <w:rPr>
                <w:rFonts w:hint="eastAsia" w:asciiTheme="majorEastAsia" w:hAnsiTheme="majorEastAsia" w:eastAsiaTheme="majorEastAsia" w:cstheme="majorEastAsia"/>
                <w:b/>
                <w:sz w:val="24"/>
                <w:szCs w:val="24"/>
              </w:rPr>
            </w:pPr>
          </w:p>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w:t>
            </w:r>
          </w:p>
        </w:tc>
        <w:tc>
          <w:tcPr>
            <w:tcW w:w="2679" w:type="dxa"/>
            <w:shd w:val="clear" w:color="auto" w:fill="auto"/>
            <w:vAlign w:val="center"/>
          </w:tcPr>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利害关系人</w:t>
            </w:r>
          </w:p>
        </w:tc>
        <w:tc>
          <w:tcPr>
            <w:tcW w:w="4907" w:type="dxa"/>
            <w:shd w:val="clear" w:color="auto" w:fill="auto"/>
            <w:vAlign w:val="center"/>
          </w:tcPr>
          <w:p>
            <w:pPr>
              <w:tabs>
                <w:tab w:val="left" w:pos="1605"/>
              </w:tabs>
              <w:spacing w:line="24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天眼查股东组成截图</w:t>
            </w:r>
          </w:p>
        </w:tc>
        <w:tc>
          <w:tcPr>
            <w:tcW w:w="1933" w:type="dxa"/>
            <w:shd w:val="clear" w:color="auto" w:fill="auto"/>
          </w:tcPr>
          <w:p>
            <w:pPr>
              <w:spacing w:line="24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复印件</w:t>
            </w:r>
            <w:r>
              <w:rPr>
                <w:rFonts w:hint="eastAsia" w:asciiTheme="majorEastAsia" w:hAnsiTheme="majorEastAsia" w:eastAsiaTheme="majorEastAsia" w:cstheme="majorEastAsia"/>
                <w:sz w:val="24"/>
                <w:szCs w:val="24"/>
              </w:rPr>
              <w:t>加盖单位公章</w:t>
            </w:r>
          </w:p>
        </w:tc>
      </w:tr>
    </w:tbl>
    <w:p>
      <w:pPr>
        <w:pStyle w:val="54"/>
        <w:spacing w:line="240" w:lineRule="auto"/>
        <w:jc w:val="center"/>
        <w:rPr>
          <w:rFonts w:hint="eastAsia" w:asciiTheme="majorEastAsia" w:hAnsiTheme="majorEastAsia" w:eastAsiaTheme="majorEastAsia" w:cstheme="majorEastAsia"/>
          <w:sz w:val="24"/>
          <w:szCs w:val="24"/>
        </w:rPr>
      </w:pPr>
      <w:bookmarkStart w:id="117" w:name="_Toc534185410"/>
    </w:p>
    <w:p>
      <w:pPr>
        <w:pStyle w:val="54"/>
        <w:spacing w:line="240" w:lineRule="auto"/>
        <w:jc w:val="center"/>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p>
    <w:p>
      <w:pPr>
        <w:pStyle w:val="54"/>
        <w:spacing w:line="240" w:lineRule="auto"/>
        <w:jc w:val="center"/>
        <w:rPr>
          <w:rFonts w:hint="eastAsia" w:asciiTheme="majorEastAsia" w:hAnsiTheme="majorEastAsia" w:eastAsiaTheme="majorEastAsia" w:cstheme="majorEastAsia"/>
          <w:sz w:val="24"/>
          <w:szCs w:val="24"/>
        </w:rPr>
      </w:pPr>
      <w:bookmarkStart w:id="159" w:name="_GoBack"/>
      <w:bookmarkEnd w:id="159"/>
      <w:r>
        <w:rPr>
          <w:rFonts w:hint="eastAsia" w:asciiTheme="majorEastAsia" w:hAnsiTheme="majorEastAsia" w:eastAsiaTheme="majorEastAsia" w:cstheme="majorEastAsia"/>
          <w:sz w:val="24"/>
          <w:szCs w:val="24"/>
        </w:rPr>
        <w:t>第四章  投标人符合性要求及通过标准</w:t>
      </w:r>
      <w:bookmarkEnd w:id="114"/>
      <w:bookmarkEnd w:id="117"/>
    </w:p>
    <w:tbl>
      <w:tblPr>
        <w:tblStyle w:val="58"/>
        <w:tblpPr w:leftFromText="180" w:rightFromText="180" w:vertAnchor="text" w:horzAnchor="page" w:tblpX="1155" w:tblpY="811"/>
        <w:tblOverlap w:val="never"/>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912"/>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eastAsia="en-US" w:bidi="en-US"/>
              </w:rPr>
            </w:pPr>
            <w:r>
              <w:rPr>
                <w:rFonts w:hint="eastAsia" w:asciiTheme="majorEastAsia" w:hAnsiTheme="majorEastAsia" w:eastAsiaTheme="majorEastAsia" w:cstheme="majorEastAsia"/>
                <w:b/>
                <w:kern w:val="0"/>
                <w:sz w:val="24"/>
                <w:szCs w:val="24"/>
                <w:lang w:eastAsia="en-US" w:bidi="en-US"/>
              </w:rPr>
              <w:t>序号</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eastAsia="en-US" w:bidi="en-US"/>
              </w:rPr>
            </w:pPr>
            <w:r>
              <w:rPr>
                <w:rFonts w:hint="eastAsia" w:asciiTheme="majorEastAsia" w:hAnsiTheme="majorEastAsia" w:eastAsiaTheme="majorEastAsia" w:cstheme="majorEastAsia"/>
                <w:b/>
                <w:kern w:val="0"/>
                <w:sz w:val="24"/>
                <w:szCs w:val="24"/>
                <w:lang w:eastAsia="en-US" w:bidi="en-US"/>
              </w:rPr>
              <w:t>审查项目</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eastAsia="en-US" w:bidi="en-US"/>
              </w:rPr>
            </w:pPr>
            <w:r>
              <w:rPr>
                <w:rFonts w:hint="eastAsia" w:asciiTheme="majorEastAsia" w:hAnsiTheme="majorEastAsia" w:eastAsiaTheme="majorEastAsia" w:cstheme="majorEastAsia"/>
                <w:b/>
                <w:kern w:val="0"/>
                <w:sz w:val="24"/>
                <w:szCs w:val="24"/>
                <w:lang w:bidi="en-US"/>
              </w:rPr>
              <w:t>通过</w:t>
            </w:r>
            <w:r>
              <w:rPr>
                <w:rFonts w:hint="eastAsia" w:asciiTheme="majorEastAsia" w:hAnsiTheme="majorEastAsia" w:eastAsiaTheme="majorEastAsia" w:cstheme="majorEastAsia"/>
                <w:b/>
                <w:kern w:val="0"/>
                <w:sz w:val="24"/>
                <w:szCs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1</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eastAsia="en-US" w:bidi="en-US"/>
              </w:rPr>
            </w:pPr>
            <w:r>
              <w:rPr>
                <w:rFonts w:hint="eastAsia" w:asciiTheme="majorEastAsia" w:hAnsiTheme="majorEastAsia" w:eastAsiaTheme="majorEastAsia" w:cstheme="majorEastAsia"/>
                <w:b/>
                <w:kern w:val="0"/>
                <w:sz w:val="24"/>
                <w:szCs w:val="24"/>
                <w:lang w:eastAsia="en-US" w:bidi="en-US"/>
              </w:rPr>
              <w:t>投标文件正副本数量</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2</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投标文件制作、签署、密封、装订、盖章</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3</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投标文件组成</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4</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投标文件的格式、语言、计量单位、报价货币、知识产权、投标有效期等</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5</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投标文件技术、服务应答内容</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8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6</w:t>
            </w:r>
          </w:p>
        </w:tc>
        <w:tc>
          <w:tcPr>
            <w:tcW w:w="3912"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招标文件规定的其他实质性内容</w:t>
            </w:r>
          </w:p>
        </w:tc>
        <w:tc>
          <w:tcPr>
            <w:tcW w:w="5104" w:type="dxa"/>
            <w:shd w:val="clear" w:color="auto" w:fill="auto"/>
            <w:vAlign w:val="center"/>
          </w:tcPr>
          <w:p>
            <w:pPr>
              <w:spacing w:line="240" w:lineRule="auto"/>
              <w:jc w:val="center"/>
              <w:rPr>
                <w:rFonts w:hint="eastAsia" w:asciiTheme="majorEastAsia" w:hAnsiTheme="majorEastAsia" w:eastAsiaTheme="majorEastAsia" w:cstheme="majorEastAsia"/>
                <w:b/>
                <w:kern w:val="0"/>
                <w:sz w:val="24"/>
                <w:szCs w:val="24"/>
                <w:lang w:bidi="en-US"/>
              </w:rPr>
            </w:pPr>
            <w:r>
              <w:rPr>
                <w:rFonts w:hint="eastAsia" w:asciiTheme="majorEastAsia" w:hAnsiTheme="majorEastAsia" w:eastAsiaTheme="majorEastAsia" w:cstheme="majorEastAsia"/>
                <w:b/>
                <w:kern w:val="0"/>
                <w:sz w:val="24"/>
                <w:szCs w:val="24"/>
                <w:lang w:bidi="en-US"/>
              </w:rPr>
              <w:t>符合招标文件要求</w:t>
            </w:r>
          </w:p>
        </w:tc>
      </w:tr>
    </w:tbl>
    <w:p>
      <w:pPr>
        <w:pStyle w:val="54"/>
        <w:spacing w:line="240" w:lineRule="auto"/>
        <w:jc w:val="center"/>
        <w:rPr>
          <w:rFonts w:hint="eastAsia" w:asciiTheme="majorEastAsia" w:hAnsiTheme="majorEastAsia" w:eastAsiaTheme="majorEastAsia" w:cstheme="majorEastAsia"/>
          <w:sz w:val="32"/>
          <w:szCs w:val="32"/>
        </w:rPr>
      </w:pPr>
      <w:bookmarkStart w:id="118" w:name="_Toc534185411"/>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p>
    <w:p>
      <w:pPr>
        <w:pStyle w:val="54"/>
        <w:spacing w:line="240" w:lineRule="auto"/>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第五章 招标项目技术、服务及其他商务要求</w:t>
      </w:r>
      <w:bookmarkEnd w:id="115"/>
      <w:bookmarkEnd w:id="118"/>
      <w:bookmarkStart w:id="119" w:name="OLE_LINK30"/>
      <w:bookmarkStart w:id="120" w:name="OLE_LINK29"/>
    </w:p>
    <w:p>
      <w:pPr>
        <w:snapToGrid w:val="0"/>
        <w:spacing w:line="240" w:lineRule="auto"/>
        <w:ind w:firstLine="954" w:firstLineChars="396"/>
        <w:rPr>
          <w:rFonts w:hint="eastAsia" w:asciiTheme="majorEastAsia" w:hAnsiTheme="majorEastAsia" w:eastAsiaTheme="majorEastAsia" w:cstheme="majorEastAsia"/>
          <w:b/>
          <w:color w:val="FF0000"/>
          <w:kern w:val="0"/>
          <w:sz w:val="24"/>
          <w:szCs w:val="24"/>
        </w:rPr>
      </w:pPr>
    </w:p>
    <w:bookmarkEnd w:id="119"/>
    <w:bookmarkEnd w:id="120"/>
    <w:p>
      <w:pPr>
        <w:numPr>
          <w:ilvl w:val="0"/>
          <w:numId w:val="19"/>
        </w:numPr>
        <w:spacing w:line="360" w:lineRule="auto"/>
        <w:rPr>
          <w:rFonts w:hint="eastAsia" w:ascii="宋体" w:hAnsi="宋体" w:eastAsia="宋体" w:cs="宋体"/>
          <w:b w:val="0"/>
          <w:bCs w:val="0"/>
          <w:sz w:val="24"/>
          <w:szCs w:val="24"/>
          <w:lang w:val="en-US" w:eastAsia="zh-CN"/>
        </w:rPr>
      </w:pPr>
      <w:bookmarkStart w:id="121" w:name="_Toc534185412"/>
      <w:bookmarkStart w:id="122" w:name="_Toc217446094"/>
      <w:r>
        <w:rPr>
          <w:rFonts w:hint="eastAsia" w:ascii="宋体" w:hAnsi="宋体" w:eastAsia="宋体" w:cs="宋体"/>
          <w:b/>
          <w:bCs/>
          <w:sz w:val="24"/>
          <w:szCs w:val="24"/>
        </w:rPr>
        <w:t>项目概述</w:t>
      </w:r>
      <w:bookmarkEnd w:id="121"/>
      <w:bookmarkEnd w:id="122"/>
      <w:r>
        <w:rPr>
          <w:rFonts w:hint="eastAsia" w:ascii="宋体" w:hAnsi="宋体" w:eastAsia="宋体" w:cs="宋体"/>
          <w:b/>
          <w:bCs/>
          <w:sz w:val="24"/>
          <w:szCs w:val="24"/>
        </w:rPr>
        <w:t>:</w:t>
      </w:r>
    </w:p>
    <w:p>
      <w:pPr>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（1）拆除熔化工段1-1轴交1-C至1-H, 1-C轴交1-1至1-4，1-H轴交1-1至1-4,1-8轴交1-A至1-C,1-8轴交1-H至1-K，1-A轴交1-8至1-9,1-K轴交1-8至1-9原有墙面板、檩条、窗、落水管等拆除更换。</w:t>
      </w:r>
    </w:p>
    <w:p>
      <w:pPr>
        <w:snapToGrid w:val="0"/>
        <w:spacing w:line="360" w:lineRule="auto"/>
        <w:jc w:val="left"/>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（2）拆除退火工段1/2-K交2-1至2-2,1/02-A交2-1至2-2原有墙面板、檩条、窗、落水管等拆除更换。</w:t>
      </w:r>
    </w:p>
    <w:p>
      <w:pPr>
        <w:snapToGrid w:val="0"/>
        <w:spacing w:line="360" w:lineRule="auto"/>
        <w:jc w:val="left"/>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（3）燃油控制室屋面高跨处使用彩钢板内部包边处理等全部内容。</w:t>
      </w:r>
    </w:p>
    <w:p>
      <w:pPr>
        <w:snapToGrid w:val="0"/>
        <w:spacing w:line="360" w:lineRule="auto"/>
        <w:jc w:val="left"/>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墙面板进行拆除更换时不得随意拆除，必须将当日拆除的范围在下班之前安装完成，如在施工过程中天气产生变化，乙方应立即安排防止雨水进入车间造成损失。因乙方原因造成甲方损失，乙方需负全部责任。本项目施工依据包括招标人提供的图纸、方案，相关规范、图集及国家相关法律、法规。</w:t>
      </w:r>
    </w:p>
    <w:p>
      <w:pPr>
        <w:snapToGrid w:val="0"/>
        <w:spacing w:line="360" w:lineRule="auto"/>
        <w:jc w:val="left"/>
        <w:outlineLvl w:val="0"/>
        <w:rPr>
          <w:rFonts w:hint="eastAsia" w:ascii="宋体" w:hAnsi="宋体" w:eastAsia="宋体" w:cs="宋体"/>
          <w:b/>
          <w:bCs/>
          <w:sz w:val="24"/>
          <w:szCs w:val="24"/>
        </w:rPr>
      </w:pPr>
      <w:bookmarkStart w:id="123" w:name="_Toc217446095"/>
      <w:bookmarkStart w:id="124" w:name="_Toc534185413"/>
      <w:r>
        <w:rPr>
          <w:rFonts w:hint="eastAsia" w:ascii="宋体" w:hAnsi="宋体" w:eastAsia="宋体" w:cs="宋体"/>
          <w:b/>
          <w:bCs/>
          <w:sz w:val="24"/>
          <w:szCs w:val="24"/>
        </w:rPr>
        <w:t>二、项目</w:t>
      </w:r>
      <w:bookmarkEnd w:id="123"/>
      <w:r>
        <w:rPr>
          <w:rFonts w:hint="eastAsia" w:ascii="宋体" w:hAnsi="宋体" w:eastAsia="宋体" w:cs="宋体"/>
          <w:b/>
          <w:bCs/>
          <w:sz w:val="24"/>
          <w:szCs w:val="24"/>
          <w:lang w:eastAsia="zh-CN"/>
        </w:rPr>
        <w:t>材料</w:t>
      </w:r>
      <w:r>
        <w:rPr>
          <w:rFonts w:hint="eastAsia" w:ascii="宋体" w:hAnsi="宋体" w:eastAsia="宋体" w:cs="宋体"/>
          <w:b/>
          <w:bCs/>
          <w:sz w:val="24"/>
          <w:szCs w:val="24"/>
        </w:rPr>
        <w:t>参数要求</w:t>
      </w:r>
      <w:bookmarkEnd w:id="124"/>
      <w:r>
        <w:rPr>
          <w:rFonts w:hint="eastAsia" w:ascii="宋体" w:hAnsi="宋体" w:eastAsia="宋体" w:cs="宋体"/>
          <w:b/>
          <w:bCs/>
          <w:sz w:val="24"/>
          <w:szCs w:val="24"/>
        </w:rPr>
        <w:t>:</w:t>
      </w:r>
      <w:bookmarkStart w:id="125" w:name="_Toc534185414"/>
    </w:p>
    <w:p>
      <w:pPr>
        <w:snapToGrid w:val="0"/>
        <w:spacing w:line="360" w:lineRule="auto"/>
        <w:jc w:val="left"/>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檩条等其他龙骨架使用材料</w:t>
      </w:r>
      <w:r>
        <w:rPr>
          <w:rFonts w:hint="eastAsia" w:ascii="宋体" w:hAnsi="宋体" w:eastAsia="宋体" w:cs="宋体"/>
          <w:b w:val="0"/>
          <w:bCs w:val="0"/>
          <w:sz w:val="24"/>
          <w:szCs w:val="24"/>
        </w:rPr>
        <w:t>品牌要求:“莱钢”、“沙钢”、“马钢”</w:t>
      </w:r>
      <w:r>
        <w:rPr>
          <w:rFonts w:hint="eastAsia" w:ascii="宋体" w:hAnsi="宋体" w:eastAsia="宋体" w:cs="宋体"/>
          <w:b w:val="0"/>
          <w:bCs w:val="0"/>
          <w:sz w:val="24"/>
          <w:szCs w:val="24"/>
          <w:lang w:eastAsia="zh-CN"/>
        </w:rPr>
        <w:t>；彩钢板品牌要求：“上海宝钢总部”；</w:t>
      </w:r>
      <w:r>
        <w:rPr>
          <w:rFonts w:hint="eastAsia" w:ascii="宋体" w:hAnsi="宋体" w:eastAsia="宋体" w:cs="宋体"/>
          <w:bCs/>
          <w:sz w:val="24"/>
          <w:szCs w:val="24"/>
          <w:lang w:eastAsia="zh-CN"/>
        </w:rPr>
        <w:t>本工程项目使用材料一律不得出现非标产品如经发现乙方应立即拆除更换合格材料并罚款</w:t>
      </w:r>
      <w:r>
        <w:rPr>
          <w:rFonts w:hint="eastAsia" w:ascii="宋体" w:hAnsi="宋体" w:eastAsia="宋体" w:cs="宋体"/>
          <w:bCs/>
          <w:sz w:val="24"/>
          <w:szCs w:val="24"/>
          <w:lang w:val="en-US" w:eastAsia="zh-CN"/>
        </w:rPr>
        <w:t>10000元。</w:t>
      </w:r>
      <w:r>
        <w:rPr>
          <w:rFonts w:hint="eastAsia" w:ascii="宋体" w:hAnsi="宋体" w:eastAsia="宋体" w:cs="宋体"/>
          <w:bCs/>
          <w:sz w:val="24"/>
          <w:szCs w:val="24"/>
        </w:rPr>
        <w:t>样品：主要材料、半成品</w:t>
      </w:r>
      <w:r>
        <w:rPr>
          <w:rFonts w:hint="eastAsia" w:ascii="宋体" w:hAnsi="宋体" w:eastAsia="宋体" w:cs="宋体"/>
          <w:bCs/>
          <w:sz w:val="24"/>
          <w:szCs w:val="24"/>
          <w:lang w:eastAsia="zh-CN"/>
        </w:rPr>
        <w:t>在投标</w:t>
      </w:r>
      <w:r>
        <w:rPr>
          <w:rFonts w:hint="eastAsia" w:ascii="宋体" w:hAnsi="宋体" w:eastAsia="宋体" w:cs="宋体"/>
          <w:bCs/>
          <w:sz w:val="24"/>
          <w:szCs w:val="24"/>
        </w:rPr>
        <w:t>前，</w:t>
      </w:r>
      <w:r>
        <w:rPr>
          <w:rFonts w:hint="eastAsia" w:ascii="宋体" w:hAnsi="宋体" w:eastAsia="宋体" w:cs="宋体"/>
          <w:bCs/>
          <w:sz w:val="24"/>
          <w:szCs w:val="24"/>
          <w:lang w:eastAsia="zh-CN"/>
        </w:rPr>
        <w:t>乙</w:t>
      </w:r>
      <w:r>
        <w:rPr>
          <w:rFonts w:hint="eastAsia" w:ascii="宋体" w:hAnsi="宋体" w:eastAsia="宋体" w:cs="宋体"/>
          <w:bCs/>
          <w:sz w:val="24"/>
          <w:szCs w:val="24"/>
        </w:rPr>
        <w:t>方要提供样品和材料证</w:t>
      </w:r>
      <w:r>
        <w:rPr>
          <w:rFonts w:hint="eastAsia" w:ascii="宋体" w:hAnsi="宋体" w:eastAsia="宋体" w:cs="宋体"/>
          <w:bCs/>
          <w:sz w:val="24"/>
          <w:szCs w:val="24"/>
          <w:lang w:eastAsia="zh-CN"/>
        </w:rPr>
        <w:t>明送至招标方</w:t>
      </w:r>
      <w:r>
        <w:rPr>
          <w:rFonts w:hint="eastAsia" w:ascii="宋体" w:hAnsi="宋体" w:eastAsia="宋体" w:cs="宋体"/>
          <w:bCs/>
          <w:sz w:val="24"/>
          <w:szCs w:val="24"/>
        </w:rPr>
        <w:t>封存。</w:t>
      </w:r>
      <w:r>
        <w:rPr>
          <w:rFonts w:hint="eastAsia" w:ascii="宋体" w:hAnsi="宋体" w:eastAsia="宋体" w:cs="宋体"/>
          <w:b w:val="0"/>
          <w:bCs w:val="0"/>
          <w:sz w:val="24"/>
          <w:szCs w:val="24"/>
          <w:lang w:eastAsia="zh-CN"/>
        </w:rPr>
        <w:t>其他材料详见招标方案；</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bCs/>
          <w:sz w:val="24"/>
          <w:szCs w:val="24"/>
        </w:rPr>
        <w:t>三、</w:t>
      </w:r>
      <w:bookmarkEnd w:id="125"/>
      <w:r>
        <w:rPr>
          <w:rFonts w:hint="eastAsia" w:ascii="宋体" w:hAnsi="宋体" w:eastAsia="宋体" w:cs="宋体"/>
          <w:b/>
          <w:bCs/>
          <w:sz w:val="24"/>
          <w:szCs w:val="24"/>
          <w:lang w:eastAsia="zh-CN"/>
        </w:rPr>
        <w:t>工期要求：</w:t>
      </w:r>
      <w:r>
        <w:rPr>
          <w:rFonts w:hint="eastAsia" w:ascii="宋体" w:hAnsi="宋体" w:eastAsia="宋体" w:cs="宋体"/>
          <w:b w:val="0"/>
          <w:bCs w:val="0"/>
          <w:sz w:val="24"/>
          <w:szCs w:val="24"/>
          <w:lang w:eastAsia="zh-CN"/>
        </w:rPr>
        <w:t>自合同签订日期</w:t>
      </w:r>
      <w:r>
        <w:rPr>
          <w:rFonts w:hint="eastAsia" w:ascii="宋体" w:hAnsi="宋体" w:eastAsia="宋体" w:cs="宋体"/>
          <w:b w:val="0"/>
          <w:bCs w:val="0"/>
          <w:sz w:val="24"/>
          <w:szCs w:val="24"/>
          <w:lang w:val="en-US" w:eastAsia="zh-CN"/>
        </w:rPr>
        <w:t>30日历天；</w:t>
      </w:r>
      <w:r>
        <w:rPr>
          <w:rFonts w:hint="eastAsia" w:ascii="宋体" w:hAnsi="宋体" w:eastAsia="宋体" w:cs="宋体"/>
          <w:b w:val="0"/>
          <w:bCs w:val="0"/>
          <w:sz w:val="24"/>
          <w:szCs w:val="24"/>
        </w:rPr>
        <w:t>由于承包人原因造成不能按期竣工的，施工总进度计划中各主导工期延期2天以上的，每延误一天，罚款5000元，延误超过5天的，每延误一天，罚款1万元；从当期应付工程款中扣除。承包人对此不能提出任何异议。而且承包人还应承担因延误工期引起的造成发包人的损失，在结算后的结清款中扣除。</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上述此赔偿费的支付不能解除乙方应完成工程的责任和合同规定的其他责任。</w:t>
      </w:r>
    </w:p>
    <w:p>
      <w:pPr>
        <w:snapToGrid w:val="0"/>
        <w:spacing w:before="120" w:beforeLines="50" w:line="360" w:lineRule="auto"/>
        <w:rPr>
          <w:rFonts w:hint="eastAsia" w:ascii="宋体" w:hAnsi="宋体" w:eastAsia="宋体" w:cs="宋体"/>
          <w:b/>
          <w:bCs/>
          <w:sz w:val="24"/>
          <w:szCs w:val="24"/>
        </w:rPr>
      </w:pPr>
      <w:bookmarkStart w:id="126" w:name="_Toc534185415"/>
      <w:r>
        <w:rPr>
          <w:rFonts w:hint="eastAsia" w:ascii="宋体" w:hAnsi="宋体" w:eastAsia="宋体" w:cs="宋体"/>
          <w:b/>
          <w:bCs/>
          <w:sz w:val="24"/>
          <w:szCs w:val="24"/>
        </w:rPr>
        <w:t>四、</w:t>
      </w:r>
      <w:bookmarkEnd w:id="126"/>
      <w:r>
        <w:rPr>
          <w:rFonts w:hint="eastAsia" w:ascii="宋体" w:hAnsi="宋体" w:eastAsia="宋体" w:cs="宋体"/>
          <w:b/>
          <w:bCs/>
          <w:sz w:val="24"/>
          <w:szCs w:val="24"/>
        </w:rPr>
        <w:t>与增值税发票的条款(不仅限于以下条款)：</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 xml:space="preserve">开具合法合规的增值税专用发票是承包人的义务。    </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发包人取得由承包人提供的合规的增值税专用发票(税率为9%)后支付工程款。</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承包人不能提供增值税专用发票，或提供的发票不合规，或涉嫌虚开，造成发包人的损失应由承包人承担，且不能免除承包人开具合法发票的义务。</w:t>
      </w:r>
    </w:p>
    <w:p>
      <w:pPr>
        <w:pStyle w:val="2"/>
        <w:rPr>
          <w:rFonts w:hint="eastAsia" w:eastAsia="宋体"/>
          <w:sz w:val="22"/>
          <w:szCs w:val="24"/>
          <w:lang w:val="en-US" w:eastAsia="zh-CN"/>
        </w:rPr>
      </w:pPr>
      <w:r>
        <w:rPr>
          <w:rFonts w:hint="eastAsia" w:ascii="宋体" w:hAnsi="宋体" w:eastAsia="宋体" w:cs="宋体"/>
          <w:b w:val="0"/>
          <w:bCs w:val="0"/>
          <w:sz w:val="24"/>
          <w:szCs w:val="24"/>
          <w:lang w:val="en-US" w:eastAsia="zh-CN"/>
        </w:rPr>
        <w:t>4、</w:t>
      </w:r>
      <w:r>
        <w:rPr>
          <w:rFonts w:hint="eastAsia" w:ascii="宋体" w:hAnsi="宋体" w:eastAsia="宋体" w:cs="宋体"/>
          <w:sz w:val="24"/>
          <w:szCs w:val="24"/>
        </w:rPr>
        <w:t>本工程工程款基本以银行电子承兑（六个月）方式支付。</w:t>
      </w:r>
    </w:p>
    <w:p>
      <w:pPr>
        <w:snapToGrid w:val="0"/>
        <w:spacing w:line="360" w:lineRule="auto"/>
        <w:jc w:val="left"/>
        <w:outlineLvl w:val="0"/>
        <w:rPr>
          <w:rFonts w:hint="eastAsia" w:ascii="宋体" w:hAnsi="宋体" w:eastAsia="宋体" w:cs="宋体"/>
          <w:b/>
          <w:bCs/>
          <w:sz w:val="21"/>
          <w:szCs w:val="21"/>
        </w:rPr>
      </w:pPr>
      <w:bookmarkStart w:id="127" w:name="_Toc534185416"/>
      <w:r>
        <w:rPr>
          <w:rFonts w:hint="eastAsia" w:ascii="宋体" w:hAnsi="宋体" w:eastAsia="宋体" w:cs="宋体"/>
          <w:b/>
          <w:bCs/>
          <w:sz w:val="24"/>
          <w:szCs w:val="24"/>
        </w:rPr>
        <w:t>五、</w:t>
      </w:r>
      <w:bookmarkEnd w:id="127"/>
      <w:r>
        <w:rPr>
          <w:rFonts w:hint="eastAsia" w:ascii="宋体" w:hAnsi="宋体" w:eastAsia="宋体" w:cs="宋体"/>
          <w:b/>
          <w:bCs/>
          <w:sz w:val="24"/>
          <w:szCs w:val="24"/>
        </w:rPr>
        <w:t>工程进度款支付：</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施工完成项目全部内容并经甲方各部门人员验收合格后</w:t>
      </w:r>
      <w:r>
        <w:rPr>
          <w:rFonts w:hint="eastAsia" w:ascii="宋体" w:hAnsi="宋体" w:eastAsia="宋体" w:cs="宋体"/>
          <w:b w:val="0"/>
          <w:bCs w:val="0"/>
          <w:sz w:val="24"/>
          <w:szCs w:val="24"/>
          <w:lang w:val="en-US" w:eastAsia="zh-CN"/>
        </w:rPr>
        <w:t>10日内付合同总金额的95%</w:t>
      </w:r>
      <w:r>
        <w:rPr>
          <w:rFonts w:hint="eastAsia" w:ascii="宋体" w:hAnsi="宋体" w:eastAsia="宋体" w:cs="宋体"/>
          <w:b w:val="0"/>
          <w:bCs w:val="0"/>
          <w:sz w:val="24"/>
          <w:szCs w:val="24"/>
        </w:rPr>
        <w:t>；</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、剩余5%作为工程质量保证金（保修金），工程验收合格后满两年结清余款（无息）。</w:t>
      </w:r>
    </w:p>
    <w:p>
      <w:pPr>
        <w:snapToGrid w:val="0"/>
        <w:spacing w:line="360" w:lineRule="auto"/>
        <w:jc w:val="left"/>
        <w:outlineLvl w:val="0"/>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、每次付款时需提供全额专用增值发票，最后一次付款时要提供保修金在内全额税票，否则甲方有权拒付。</w:t>
      </w:r>
    </w:p>
    <w:p>
      <w:pPr>
        <w:snapToGrid w:val="0"/>
        <w:spacing w:line="360" w:lineRule="auto"/>
        <w:jc w:val="left"/>
        <w:outlineLvl w:val="0"/>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 xml:space="preserve"> 工程质量</w:t>
      </w:r>
      <w:r>
        <w:rPr>
          <w:rFonts w:hint="eastAsia" w:ascii="宋体" w:hAnsi="宋体" w:eastAsia="宋体" w:cs="宋体"/>
          <w:b/>
          <w:bCs w:val="0"/>
          <w:sz w:val="24"/>
          <w:szCs w:val="24"/>
          <w:lang w:eastAsia="zh-CN"/>
        </w:rPr>
        <w:t>与验收</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严格按照本工程设计图纸施工并参照国家相关规范、图集，结合及业主要求，一次验收达到合格等级。各项质量、技术指标满足达标合格工程要求。</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lang w:val="en-US" w:eastAsia="zh-CN"/>
        </w:rPr>
        <w:t>2、甲方</w:t>
      </w:r>
      <w:r>
        <w:rPr>
          <w:rFonts w:hint="eastAsia" w:ascii="宋体" w:hAnsi="宋体" w:eastAsia="宋体" w:cs="宋体"/>
          <w:bCs/>
          <w:sz w:val="24"/>
          <w:szCs w:val="24"/>
        </w:rPr>
        <w:t>不定期核查，发现问题</w:t>
      </w:r>
      <w:r>
        <w:rPr>
          <w:rFonts w:hint="eastAsia" w:ascii="宋体" w:hAnsi="宋体" w:eastAsia="宋体" w:cs="宋体"/>
          <w:bCs/>
          <w:sz w:val="24"/>
          <w:szCs w:val="24"/>
          <w:lang w:eastAsia="zh-CN"/>
        </w:rPr>
        <w:t>乙</w:t>
      </w:r>
      <w:r>
        <w:rPr>
          <w:rFonts w:hint="eastAsia" w:ascii="宋体" w:hAnsi="宋体" w:eastAsia="宋体" w:cs="宋体"/>
          <w:bCs/>
          <w:sz w:val="24"/>
          <w:szCs w:val="24"/>
        </w:rPr>
        <w:t>方必须先纠偏再进行下道工序施工；</w:t>
      </w:r>
    </w:p>
    <w:p>
      <w:pPr>
        <w:pStyle w:val="2"/>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七、其他：</w:t>
      </w:r>
    </w:p>
    <w:p>
      <w:pPr>
        <w:pStyle w:val="2"/>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1、拆除的旧材料归甲方所有，</w:t>
      </w:r>
      <w:r>
        <w:rPr>
          <w:rFonts w:hint="eastAsia" w:ascii="宋体" w:hAnsi="宋体" w:eastAsia="宋体" w:cs="宋体"/>
          <w:sz w:val="24"/>
          <w:szCs w:val="24"/>
        </w:rPr>
        <w:t>产生的建筑垃圾及时清运</w:t>
      </w:r>
      <w:r>
        <w:rPr>
          <w:rFonts w:hint="eastAsia" w:ascii="宋体" w:hAnsi="宋体" w:eastAsia="宋体" w:cs="宋体"/>
          <w:sz w:val="24"/>
          <w:szCs w:val="24"/>
          <w:lang w:eastAsia="zh-CN"/>
        </w:rPr>
        <w:t>出公司外进行合法处理，</w:t>
      </w:r>
      <w:r>
        <w:rPr>
          <w:rFonts w:hint="eastAsia" w:ascii="宋体" w:hAnsi="宋体" w:eastAsia="宋体" w:cs="宋体"/>
          <w:sz w:val="24"/>
          <w:szCs w:val="24"/>
        </w:rPr>
        <w:t>包括施工场地平整、排水等有关施工费用均考虑在内。依据现场和图纸情况，确定安全围护和拆除、浇筑、安装方案、施工等，其费用包含在内。一个有经验的承包商应该能预计到的，在具体施工过程中将会发生的所有措施均应列入本项目报价中。</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乙方按合同约定提供工程所需的所有材料/设备/构件等，经甲方审核认可后方可使用，乙方须确保施工过程中使用的材料/设备/构件的型号符合国家相关标准及图纸要求并达到甲方要求，同时乙方承担本工程一切材料等任何检测费用。</w:t>
      </w: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施工用水和施工用电（甲方提供进厂区特定位置，乙方需自行接线接管连接至使用地点，），其费用由甲方承担。</w:t>
      </w:r>
    </w:p>
    <w:p>
      <w:pPr>
        <w:pStyle w:val="2"/>
        <w:spacing w:line="360" w:lineRule="auto"/>
        <w:rPr>
          <w:rFonts w:hint="eastAsia" w:ascii="宋体" w:hAnsi="宋体" w:eastAsia="宋体" w:cs="宋体"/>
          <w:sz w:val="24"/>
          <w:szCs w:val="24"/>
          <w:lang w:val="en-US" w:eastAsia="zh-CN"/>
        </w:rPr>
      </w:pPr>
    </w:p>
    <w:p>
      <w:pPr>
        <w:numPr>
          <w:ilvl w:val="0"/>
          <w:numId w:val="20"/>
        </w:numPr>
        <w:spacing w:line="360" w:lineRule="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工程质量保修</w:t>
      </w:r>
      <w:r>
        <w:rPr>
          <w:rFonts w:hint="eastAsia" w:asciiTheme="minorEastAsia" w:hAnsiTheme="minorEastAsia" w:eastAsiaTheme="minorEastAsia" w:cstheme="minorEastAsia"/>
          <w:b/>
          <w:bCs w:val="0"/>
          <w:sz w:val="24"/>
          <w:szCs w:val="24"/>
          <w:lang w:eastAsia="zh-CN"/>
        </w:rPr>
        <w:t>：</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1、工程竣工结算时一次性扣留质量保证金；</w:t>
      </w:r>
    </w:p>
    <w:p>
      <w:pPr>
        <w:snapToGrid w:val="0"/>
        <w:spacing w:line="360" w:lineRule="auto"/>
        <w:ind w:left="280" w:hanging="240" w:hangingChars="100"/>
        <w:jc w:val="left"/>
        <w:outlineLvl w:val="0"/>
        <w:rPr>
          <w:rFonts w:hint="eastAsia" w:ascii="宋体" w:hAnsi="宋体" w:eastAsia="宋体" w:cs="宋体"/>
          <w:bCs/>
          <w:sz w:val="24"/>
          <w:szCs w:val="24"/>
        </w:rPr>
      </w:pPr>
      <w:r>
        <w:rPr>
          <w:rFonts w:hint="eastAsia" w:ascii="宋体" w:hAnsi="宋体" w:eastAsia="宋体" w:cs="宋体"/>
          <w:bCs/>
          <w:sz w:val="24"/>
          <w:szCs w:val="24"/>
        </w:rPr>
        <w:t>2、工程质量保修责任：见工程质量保修书，工程质量保修书与本合同同时签订。</w:t>
      </w:r>
    </w:p>
    <w:p>
      <w:pPr>
        <w:pStyle w:val="2"/>
        <w:numPr>
          <w:ilvl w:val="0"/>
          <w:numId w:val="0"/>
        </w:numPr>
        <w:rPr>
          <w:rFonts w:hint="eastAsia"/>
        </w:rPr>
      </w:pPr>
    </w:p>
    <w:p>
      <w:pPr>
        <w:pStyle w:val="54"/>
        <w:spacing w:line="240" w:lineRule="auto"/>
        <w:jc w:val="center"/>
        <w:rPr>
          <w:rFonts w:hint="eastAsia" w:asciiTheme="majorEastAsia" w:hAnsiTheme="majorEastAsia" w:eastAsiaTheme="majorEastAsia" w:cstheme="majorEastAsia"/>
          <w:sz w:val="28"/>
          <w:szCs w:val="28"/>
        </w:rPr>
      </w:pPr>
      <w:bookmarkStart w:id="128" w:name="_Toc534185417"/>
    </w:p>
    <w:p>
      <w:pPr>
        <w:pStyle w:val="54"/>
        <w:spacing w:line="24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第六章  评标办法</w:t>
      </w:r>
      <w:bookmarkEnd w:id="128"/>
      <w:bookmarkStart w:id="129" w:name="_Hlt101846155"/>
      <w:bookmarkEnd w:id="129"/>
      <w:bookmarkStart w:id="130" w:name="_Toc208849007"/>
      <w:bookmarkStart w:id="131" w:name="_Toc217446097"/>
      <w:bookmarkStart w:id="132" w:name="_Toc183582280"/>
      <w:bookmarkStart w:id="133" w:name="_Toc183682415"/>
    </w:p>
    <w:p>
      <w:pPr>
        <w:pStyle w:val="4"/>
        <w:spacing w:line="240" w:lineRule="auto"/>
        <w:rPr>
          <w:rFonts w:hint="eastAsia" w:asciiTheme="majorEastAsia" w:hAnsiTheme="majorEastAsia" w:eastAsiaTheme="majorEastAsia" w:cstheme="majorEastAsia"/>
          <w:sz w:val="24"/>
          <w:szCs w:val="24"/>
        </w:rPr>
      </w:pPr>
      <w:bookmarkStart w:id="134" w:name="_Toc534185418"/>
      <w:r>
        <w:rPr>
          <w:rFonts w:hint="eastAsia" w:asciiTheme="majorEastAsia" w:hAnsiTheme="majorEastAsia" w:eastAsiaTheme="majorEastAsia" w:cstheme="majorEastAsia"/>
          <w:sz w:val="24"/>
          <w:szCs w:val="24"/>
        </w:rPr>
        <w:t>一、 总则</w:t>
      </w:r>
      <w:bookmarkEnd w:id="130"/>
      <w:bookmarkEnd w:id="131"/>
      <w:bookmarkEnd w:id="132"/>
      <w:bookmarkEnd w:id="133"/>
      <w:bookmarkEnd w:id="134"/>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（一）根据公司采购管理制度，结合</w:t>
      </w:r>
      <w:r>
        <w:rPr>
          <w:rFonts w:hint="eastAsia" w:ascii="宋体" w:hAnsi="宋体" w:eastAsia="宋体" w:cs="宋体"/>
          <w:bCs/>
          <w:sz w:val="24"/>
          <w:szCs w:val="24"/>
          <w:lang w:eastAsia="zh-CN"/>
        </w:rPr>
        <w:t>招标</w:t>
      </w:r>
      <w:r>
        <w:rPr>
          <w:rFonts w:hint="eastAsia" w:ascii="宋体" w:hAnsi="宋体" w:eastAsia="宋体" w:cs="宋体"/>
          <w:bCs/>
          <w:sz w:val="24"/>
          <w:szCs w:val="24"/>
        </w:rPr>
        <w:t>项目特点制定本评标办法。</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（二）评标工作由招标人负责组织，具体评标事务由招标人组建的评标组负责。评标组会由公司人</w:t>
      </w:r>
      <w:r>
        <w:rPr>
          <w:rFonts w:hint="eastAsia" w:ascii="宋体" w:hAnsi="宋体" w:eastAsia="宋体" w:cs="宋体"/>
          <w:bCs/>
          <w:sz w:val="24"/>
          <w:szCs w:val="24"/>
          <w:lang w:eastAsia="zh-CN"/>
        </w:rPr>
        <w:t>员</w:t>
      </w:r>
      <w:r>
        <w:rPr>
          <w:rFonts w:hint="eastAsia" w:ascii="宋体" w:hAnsi="宋体" w:eastAsia="宋体" w:cs="宋体"/>
          <w:bCs/>
          <w:sz w:val="24"/>
          <w:szCs w:val="24"/>
        </w:rPr>
        <w:t>代表组成。</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（三）评标工作应遵循公平、公正、科学及择优的原则，并以相同的评标程序和标准对待所有的投标人。</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（四）评标组会按照招标文件规定的评标方法和标准进行评标，并独立履行下列职责：</w:t>
      </w:r>
    </w:p>
    <w:p>
      <w:pPr>
        <w:snapToGrid w:val="0"/>
        <w:spacing w:line="360" w:lineRule="auto"/>
        <w:jc w:val="left"/>
        <w:outlineLvl w:val="0"/>
        <w:rPr>
          <w:rFonts w:hint="eastAsia" w:ascii="宋体" w:hAnsi="宋体" w:eastAsia="宋体" w:cs="宋体"/>
          <w:bCs/>
          <w:sz w:val="24"/>
          <w:szCs w:val="24"/>
        </w:rPr>
      </w:pPr>
      <w:bookmarkStart w:id="135" w:name="_Toc217446098"/>
      <w:r>
        <w:rPr>
          <w:rFonts w:hint="eastAsia" w:ascii="宋体" w:hAnsi="宋体" w:eastAsia="宋体" w:cs="宋体"/>
          <w:bCs/>
          <w:sz w:val="24"/>
          <w:szCs w:val="24"/>
        </w:rPr>
        <w:t>1、审查招标文件内容是否违反国家有关强制性规定或者招标文件存在歧义、重大缺陷；</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2、审查投标人投标文件是否满足招标文件要求，并作出公正评价；</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3、根据需要要求投标人对投标文件有关事项作出澄清、说明或者纠正；</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4、评标组推荐中标人；</w:t>
      </w:r>
    </w:p>
    <w:p>
      <w:pPr>
        <w:snapToGrid w:val="0"/>
        <w:spacing w:line="360" w:lineRule="auto"/>
        <w:jc w:val="left"/>
        <w:outlineLvl w:val="0"/>
        <w:rPr>
          <w:rFonts w:hint="eastAsia" w:asciiTheme="majorEastAsia" w:hAnsiTheme="majorEastAsia" w:eastAsiaTheme="majorEastAsia" w:cstheme="majorEastAsia"/>
          <w:sz w:val="24"/>
          <w:szCs w:val="24"/>
        </w:rPr>
      </w:pPr>
      <w:r>
        <w:rPr>
          <w:rFonts w:hint="eastAsia" w:ascii="宋体" w:hAnsi="宋体" w:eastAsia="宋体" w:cs="宋体"/>
          <w:bCs/>
          <w:sz w:val="24"/>
          <w:szCs w:val="24"/>
        </w:rPr>
        <w:t>（五）评标过程独立、保密。投标人非法干预评标过程的行为将导致其投标文件作为无效</w:t>
      </w:r>
      <w:r>
        <w:rPr>
          <w:rFonts w:hint="eastAsia" w:asciiTheme="majorEastAsia" w:hAnsiTheme="majorEastAsia" w:eastAsiaTheme="majorEastAsia" w:cstheme="majorEastAsia"/>
          <w:sz w:val="24"/>
          <w:szCs w:val="24"/>
        </w:rPr>
        <w:t>处理。</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（六）评标组评价投标文件的响应性，对于投标人而言，除评标组要求其澄清、说明或者纠正而提供的资料外，仅依据投标文件本身的内容，不寻求其他外部证据。</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（七）评标组成员存在下列利害关系之一的，应当主动申请回避：</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①参加采购活动前3年内与投标人存在劳动关系；</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②参加采购活动前3年内担任投标人的董事、监事；</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③参加采购活动前3年内是投标人的控股股东或者实际控制人；</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④与投标人的法定代表人或者负责人有夫妻、直系血亲、三代以内旁系血亲或者近姻亲关系；</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⑤参加采购人组织的需求论证或者为</w:t>
      </w:r>
      <w:r>
        <w:rPr>
          <w:rFonts w:hint="eastAsia" w:ascii="宋体" w:hAnsi="宋体" w:eastAsia="宋体" w:cs="宋体"/>
          <w:bCs/>
          <w:sz w:val="24"/>
          <w:szCs w:val="24"/>
          <w:lang w:eastAsia="zh-CN"/>
        </w:rPr>
        <w:t>招标</w:t>
      </w:r>
      <w:r>
        <w:rPr>
          <w:rFonts w:hint="eastAsia" w:ascii="宋体" w:hAnsi="宋体" w:eastAsia="宋体" w:cs="宋体"/>
          <w:bCs/>
          <w:sz w:val="24"/>
          <w:szCs w:val="24"/>
        </w:rPr>
        <w:t>项目提供整体设计、规范编制或者项目管理等前期咨询工作的；</w:t>
      </w:r>
    </w:p>
    <w:p>
      <w:pPr>
        <w:snapToGrid w:val="0"/>
        <w:spacing w:line="360" w:lineRule="auto"/>
        <w:jc w:val="left"/>
        <w:outlineLvl w:val="0"/>
        <w:rPr>
          <w:rFonts w:hint="eastAsia" w:ascii="宋体" w:hAnsi="宋体" w:eastAsia="宋体" w:cs="宋体"/>
          <w:b/>
          <w:bCs w:val="0"/>
          <w:sz w:val="24"/>
          <w:szCs w:val="24"/>
        </w:rPr>
      </w:pPr>
      <w:bookmarkStart w:id="136" w:name="_Toc534185419"/>
      <w:r>
        <w:rPr>
          <w:rFonts w:hint="eastAsia" w:ascii="宋体" w:hAnsi="宋体" w:eastAsia="宋体" w:cs="宋体"/>
          <w:b/>
          <w:bCs w:val="0"/>
          <w:sz w:val="24"/>
          <w:szCs w:val="24"/>
        </w:rPr>
        <w:t>二、评标方法</w:t>
      </w:r>
      <w:bookmarkEnd w:id="136"/>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本项目评标方法为：最低评标价法。</w:t>
      </w:r>
    </w:p>
    <w:p>
      <w:pPr>
        <w:snapToGrid w:val="0"/>
        <w:spacing w:line="360" w:lineRule="auto"/>
        <w:jc w:val="left"/>
        <w:outlineLvl w:val="0"/>
        <w:rPr>
          <w:rFonts w:hint="eastAsia" w:ascii="宋体" w:hAnsi="宋体" w:eastAsia="宋体" w:cs="宋体"/>
          <w:b/>
          <w:bCs w:val="0"/>
          <w:sz w:val="24"/>
          <w:szCs w:val="24"/>
        </w:rPr>
      </w:pPr>
      <w:bookmarkStart w:id="137" w:name="_Toc534185420"/>
      <w:r>
        <w:rPr>
          <w:rFonts w:hint="eastAsia" w:ascii="宋体" w:hAnsi="宋体" w:eastAsia="宋体" w:cs="宋体"/>
          <w:b/>
          <w:bCs w:val="0"/>
          <w:sz w:val="24"/>
          <w:szCs w:val="24"/>
        </w:rPr>
        <w:t>三、 评标程序</w:t>
      </w:r>
      <w:bookmarkEnd w:id="135"/>
      <w:bookmarkEnd w:id="137"/>
    </w:p>
    <w:p>
      <w:pPr>
        <w:snapToGrid w:val="0"/>
        <w:spacing w:line="360" w:lineRule="auto"/>
        <w:jc w:val="left"/>
        <w:outlineLvl w:val="0"/>
        <w:rPr>
          <w:rFonts w:hint="eastAsia" w:ascii="宋体" w:hAnsi="宋体" w:eastAsia="宋体" w:cs="宋体"/>
          <w:bCs/>
          <w:sz w:val="24"/>
          <w:szCs w:val="24"/>
        </w:rPr>
      </w:pPr>
      <w:bookmarkStart w:id="138" w:name="_Toc217446103"/>
      <w:bookmarkStart w:id="139" w:name="_Toc217446099"/>
      <w:r>
        <w:rPr>
          <w:rFonts w:hint="eastAsia" w:ascii="宋体" w:hAnsi="宋体" w:eastAsia="宋体" w:cs="宋体"/>
          <w:bCs/>
          <w:sz w:val="24"/>
          <w:szCs w:val="24"/>
        </w:rPr>
        <w:t>（一）审查招标文件和停止评标。</w:t>
      </w:r>
    </w:p>
    <w:p>
      <w:pPr>
        <w:snapToGrid w:val="0"/>
        <w:spacing w:line="360" w:lineRule="auto"/>
        <w:jc w:val="left"/>
        <w:outlineLvl w:val="0"/>
        <w:rPr>
          <w:rFonts w:hint="eastAsia" w:ascii="宋体" w:hAnsi="宋体" w:eastAsia="宋体" w:cs="宋体"/>
          <w:bCs/>
          <w:sz w:val="24"/>
          <w:szCs w:val="24"/>
        </w:rPr>
      </w:pPr>
      <w:bookmarkStart w:id="140" w:name="OLE_LINK31"/>
      <w:r>
        <w:rPr>
          <w:rFonts w:hint="eastAsia" w:ascii="宋体" w:hAnsi="宋体" w:eastAsia="宋体" w:cs="宋体"/>
          <w:bCs/>
          <w:sz w:val="24"/>
          <w:szCs w:val="24"/>
        </w:rPr>
        <w:t>1、评标组正式评标前，应当对招标文件进行审查，内容主要包括招标文件中投标人符合性条件要求、</w:t>
      </w:r>
      <w:r>
        <w:rPr>
          <w:rFonts w:hint="eastAsia" w:ascii="宋体" w:hAnsi="宋体" w:eastAsia="宋体" w:cs="宋体"/>
          <w:bCs/>
          <w:sz w:val="24"/>
          <w:szCs w:val="24"/>
          <w:lang w:eastAsia="zh-CN"/>
        </w:rPr>
        <w:t>招标</w:t>
      </w:r>
      <w:r>
        <w:rPr>
          <w:rFonts w:hint="eastAsia" w:ascii="宋体" w:hAnsi="宋体" w:eastAsia="宋体" w:cs="宋体"/>
          <w:bCs/>
          <w:sz w:val="24"/>
          <w:szCs w:val="24"/>
        </w:rPr>
        <w:t>项目技术、服务和商务要求、评标方法和标准以及采购合同主要条款等。</w:t>
      </w:r>
    </w:p>
    <w:bookmarkEnd w:id="140"/>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2、招标文件有下列情形之一的，评标组应当停止评标：</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（1）招标文件的规定存在重大缺陷的；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（2）招标文件明显以不合理条件对投标人实行差别待遇或者歧视待遇的；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（3）招标文件规定的评标方法是综合评分法、最低评标价法之外的评标方法，或者虽然名称为综合评分法、最低评标价法，但实际上不符合规定；</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（4）招标文件将投标人的资格条件列为评分因素的；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（5）招标文件有违反国家其他有关强制性规定的情形。</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3、评标过程中有下列情形之一的，评标专家组成员可以停止评标：</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（1）招标单位未提供必要的与</w:t>
      </w:r>
      <w:r>
        <w:rPr>
          <w:rFonts w:hint="eastAsia" w:ascii="宋体" w:hAnsi="宋体" w:eastAsia="宋体" w:cs="宋体"/>
          <w:bCs/>
          <w:sz w:val="24"/>
          <w:szCs w:val="24"/>
          <w:lang w:eastAsia="zh-CN"/>
        </w:rPr>
        <w:t>招标</w:t>
      </w:r>
      <w:r>
        <w:rPr>
          <w:rFonts w:hint="eastAsia" w:ascii="宋体" w:hAnsi="宋体" w:eastAsia="宋体" w:cs="宋体"/>
          <w:bCs/>
          <w:sz w:val="24"/>
          <w:szCs w:val="24"/>
        </w:rPr>
        <w:t>项目有关的政策制度文件或者采购文件，继续评标将导致违法或者错误评标的；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（2）有关单位和个人非法干预评标专家组依法独立评标的；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（3）其他导致评标专家组无法正常履职的情形。</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4、出现本条规定应当停止评标或者可以停止评标情形的，评标组成员应当向招标采购单位书面说明情况。除本条规定的情形外，评标组成员不得以任何方式和理由停止评标。</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（二）符合性审查。</w:t>
      </w:r>
    </w:p>
    <w:p>
      <w:pPr>
        <w:snapToGrid w:val="0"/>
        <w:spacing w:line="360" w:lineRule="auto"/>
        <w:jc w:val="left"/>
        <w:outlineLvl w:val="0"/>
        <w:rPr>
          <w:rFonts w:hint="eastAsia" w:ascii="宋体" w:hAnsi="宋体" w:eastAsia="宋体" w:cs="宋体"/>
          <w:bCs/>
          <w:sz w:val="24"/>
          <w:szCs w:val="24"/>
        </w:rPr>
      </w:pPr>
      <w:bookmarkStart w:id="141" w:name="OLE_LINK33"/>
      <w:bookmarkStart w:id="142" w:name="OLE_LINK32"/>
      <w:r>
        <w:rPr>
          <w:rFonts w:hint="eastAsia" w:ascii="宋体" w:hAnsi="宋体" w:eastAsia="宋体" w:cs="宋体"/>
          <w:bCs/>
          <w:sz w:val="24"/>
          <w:szCs w:val="24"/>
        </w:rPr>
        <w:t>1</w:t>
      </w:r>
      <w:bookmarkEnd w:id="141"/>
      <w:bookmarkEnd w:id="142"/>
      <w:r>
        <w:rPr>
          <w:rFonts w:hint="eastAsia" w:ascii="宋体" w:hAnsi="宋体" w:eastAsia="宋体" w:cs="宋体"/>
          <w:bCs/>
          <w:sz w:val="24"/>
          <w:szCs w:val="24"/>
        </w:rPr>
        <w:t>、评标组依据招标文件的实质性要求，对符合资格的投标文件进行审查，以确定其是否满足招标文件的实质性要求。</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评标组对投标文件密封、签署、盖章及其他有关事项进行符合性检查过程中，评判投标文件是否满足招标文件的实质性要求：（1）密封时未加盖、少加盖公章或者密封章，但是密封完好、完整标明了投标人名称且得到投标人（法定代表人或者授权代理人）现场认可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（2）正副本数量齐全、密封完好，只是未按照招标文件要求进行分装或者统装的；</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（3）以骑缝章的形式代替投标文件内容逐页盖章的（但是骑缝章模糊不清，印章名称无法辨认的除外）；</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（4）其他不影响</w:t>
      </w:r>
      <w:r>
        <w:rPr>
          <w:rFonts w:hint="eastAsia" w:ascii="宋体" w:hAnsi="宋体" w:eastAsia="宋体" w:cs="宋体"/>
          <w:bCs/>
          <w:sz w:val="24"/>
          <w:szCs w:val="24"/>
          <w:lang w:eastAsia="zh-CN"/>
        </w:rPr>
        <w:t>招标</w:t>
      </w:r>
      <w:r>
        <w:rPr>
          <w:rFonts w:hint="eastAsia" w:ascii="宋体" w:hAnsi="宋体" w:eastAsia="宋体" w:cs="宋体"/>
          <w:bCs/>
          <w:sz w:val="24"/>
          <w:szCs w:val="24"/>
        </w:rPr>
        <w:t>项目实质性要求的情形。</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（三）推荐中标候选人。</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中标候选人数量应当根据招标文件的规定确定，但必须按顺序排列中标候选人。采用最低评标价法的，评标结果按投标报价由低到高顺序排列。投标报价相同的并列。投标文件满足招标文件全部实质性要求且投标报价最低的投标人为中标候选人。</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（四）评标争议处理规则。评标组成员在评标过程中，对于符合性检查、对投标人投标文件做无效处理等需要共同认定的事项存在争议的，应当以少数服从多数的原则处理，但不得违背法律法规和招标文件规定。</w:t>
      </w:r>
    </w:p>
    <w:bookmarkEnd w:id="138"/>
    <w:p>
      <w:pPr>
        <w:snapToGrid w:val="0"/>
        <w:spacing w:line="360" w:lineRule="auto"/>
        <w:jc w:val="left"/>
        <w:outlineLvl w:val="0"/>
        <w:rPr>
          <w:rFonts w:hint="eastAsia" w:ascii="宋体" w:hAnsi="宋体" w:eastAsia="宋体" w:cs="宋体"/>
          <w:bCs/>
          <w:sz w:val="24"/>
          <w:szCs w:val="24"/>
        </w:rPr>
      </w:pPr>
      <w:bookmarkStart w:id="143" w:name="_Toc472517938"/>
      <w:bookmarkStart w:id="144" w:name="_Toc217446060"/>
    </w:p>
    <w:p>
      <w:pPr>
        <w:snapToGrid w:val="0"/>
        <w:spacing w:line="360" w:lineRule="auto"/>
        <w:jc w:val="left"/>
        <w:outlineLvl w:val="0"/>
        <w:rPr>
          <w:rFonts w:hint="eastAsia" w:ascii="宋体" w:hAnsi="宋体" w:eastAsia="宋体" w:cs="宋体"/>
          <w:b/>
          <w:bCs w:val="0"/>
          <w:sz w:val="24"/>
          <w:szCs w:val="24"/>
        </w:rPr>
      </w:pPr>
      <w:bookmarkStart w:id="145" w:name="_Toc534185422"/>
      <w:r>
        <w:rPr>
          <w:rFonts w:hint="eastAsia" w:ascii="宋体" w:hAnsi="宋体" w:eastAsia="宋体" w:cs="宋体"/>
          <w:b/>
          <w:bCs w:val="0"/>
          <w:sz w:val="24"/>
          <w:szCs w:val="24"/>
        </w:rPr>
        <w:t>五、废 标</w:t>
      </w:r>
      <w:bookmarkEnd w:id="143"/>
      <w:bookmarkEnd w:id="145"/>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本次</w:t>
      </w:r>
      <w:r>
        <w:rPr>
          <w:rFonts w:hint="eastAsia" w:ascii="宋体" w:hAnsi="宋体" w:eastAsia="宋体" w:cs="宋体"/>
          <w:bCs/>
          <w:sz w:val="24"/>
          <w:szCs w:val="24"/>
          <w:lang w:eastAsia="zh-CN"/>
        </w:rPr>
        <w:t>招标</w:t>
      </w:r>
      <w:r>
        <w:rPr>
          <w:rFonts w:hint="eastAsia" w:ascii="宋体" w:hAnsi="宋体" w:eastAsia="宋体" w:cs="宋体"/>
          <w:bCs/>
          <w:sz w:val="24"/>
          <w:szCs w:val="24"/>
        </w:rPr>
        <w:t>活动中，出现</w:t>
      </w:r>
      <w:r>
        <w:rPr>
          <w:rFonts w:hint="eastAsia" w:ascii="宋体" w:hAnsi="宋体" w:eastAsia="宋体" w:cs="宋体"/>
          <w:bCs/>
          <w:sz w:val="24"/>
          <w:szCs w:val="24"/>
          <w:lang w:eastAsia="zh-CN"/>
        </w:rPr>
        <w:t>招标</w:t>
      </w:r>
      <w:r>
        <w:rPr>
          <w:rFonts w:hint="eastAsia" w:ascii="宋体" w:hAnsi="宋体" w:eastAsia="宋体" w:cs="宋体"/>
          <w:bCs/>
          <w:sz w:val="24"/>
          <w:szCs w:val="24"/>
        </w:rPr>
        <w:t>有关规定废标情形的，由评标组作出废标决定。</w:t>
      </w:r>
    </w:p>
    <w:p>
      <w:pPr>
        <w:snapToGrid w:val="0"/>
        <w:spacing w:line="360" w:lineRule="auto"/>
        <w:jc w:val="left"/>
        <w:outlineLvl w:val="0"/>
        <w:rPr>
          <w:rFonts w:hint="eastAsia" w:ascii="宋体" w:hAnsi="宋体" w:eastAsia="宋体" w:cs="宋体"/>
          <w:b/>
          <w:bCs w:val="0"/>
          <w:sz w:val="24"/>
          <w:szCs w:val="24"/>
        </w:rPr>
      </w:pPr>
      <w:bookmarkStart w:id="146" w:name="_Toc534185423"/>
      <w:r>
        <w:rPr>
          <w:rFonts w:hint="eastAsia" w:ascii="宋体" w:hAnsi="宋体" w:eastAsia="宋体" w:cs="宋体"/>
          <w:b/>
          <w:bCs w:val="0"/>
          <w:sz w:val="24"/>
          <w:szCs w:val="24"/>
        </w:rPr>
        <w:t>六、定标</w:t>
      </w:r>
      <w:bookmarkEnd w:id="146"/>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（一）定标原则： 价格最低者中标。</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（二）中标人确定后，招标人7个工作日内在发布招标公告的网上发布中标公告，公告期5天，并向中标人发出中标通知书。</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（三）招标单位不退回投标人投标文件和其他投标资料。</w:t>
      </w:r>
      <w:bookmarkEnd w:id="139"/>
      <w:bookmarkEnd w:id="144"/>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left"/>
        <w:outlineLvl w:val="0"/>
        <w:rPr>
          <w:rFonts w:hint="eastAsia" w:ascii="宋体" w:hAnsi="宋体" w:eastAsia="宋体" w:cs="宋体"/>
          <w:bCs/>
          <w:sz w:val="24"/>
          <w:szCs w:val="24"/>
        </w:rPr>
      </w:pPr>
    </w:p>
    <w:p>
      <w:pPr>
        <w:snapToGrid w:val="0"/>
        <w:spacing w:line="360" w:lineRule="auto"/>
        <w:jc w:val="center"/>
        <w:outlineLvl w:val="0"/>
        <w:rPr>
          <w:rFonts w:hint="eastAsia" w:ascii="宋体" w:hAnsi="宋体" w:eastAsia="宋体" w:cs="宋体"/>
          <w:b/>
          <w:bCs w:val="0"/>
          <w:sz w:val="24"/>
          <w:szCs w:val="24"/>
        </w:rPr>
      </w:pPr>
      <w:bookmarkStart w:id="147" w:name="_Toc534185436"/>
    </w:p>
    <w:p>
      <w:pPr>
        <w:snapToGrid w:val="0"/>
        <w:spacing w:line="360" w:lineRule="auto"/>
        <w:jc w:val="center"/>
        <w:outlineLvl w:val="0"/>
        <w:rPr>
          <w:rFonts w:hint="eastAsia" w:ascii="宋体" w:hAnsi="宋体" w:eastAsia="宋体" w:cs="宋体"/>
          <w:b/>
          <w:bCs w:val="0"/>
          <w:sz w:val="24"/>
          <w:szCs w:val="24"/>
        </w:rPr>
      </w:pPr>
    </w:p>
    <w:p>
      <w:pPr>
        <w:snapToGrid w:val="0"/>
        <w:spacing w:line="360" w:lineRule="auto"/>
        <w:jc w:val="center"/>
        <w:outlineLvl w:val="0"/>
        <w:rPr>
          <w:rFonts w:hint="eastAsia" w:ascii="宋体" w:hAnsi="宋体" w:eastAsia="宋体" w:cs="宋体"/>
          <w:b/>
          <w:bCs w:val="0"/>
          <w:sz w:val="24"/>
          <w:szCs w:val="24"/>
        </w:rPr>
      </w:pPr>
    </w:p>
    <w:p>
      <w:pPr>
        <w:snapToGrid w:val="0"/>
        <w:spacing w:line="360" w:lineRule="auto"/>
        <w:jc w:val="center"/>
        <w:outlineLvl w:val="0"/>
        <w:rPr>
          <w:rFonts w:hint="eastAsia" w:ascii="宋体" w:hAnsi="宋体" w:eastAsia="宋体" w:cs="宋体"/>
          <w:b/>
          <w:bCs w:val="0"/>
          <w:sz w:val="24"/>
          <w:szCs w:val="24"/>
        </w:rPr>
      </w:pPr>
    </w:p>
    <w:p>
      <w:pPr>
        <w:snapToGrid w:val="0"/>
        <w:spacing w:line="360" w:lineRule="auto"/>
        <w:jc w:val="center"/>
        <w:outlineLvl w:val="0"/>
        <w:rPr>
          <w:rFonts w:hint="eastAsia" w:ascii="宋体" w:hAnsi="宋体" w:eastAsia="宋体" w:cs="宋体"/>
          <w:b/>
          <w:bCs w:val="0"/>
          <w:sz w:val="24"/>
          <w:szCs w:val="24"/>
        </w:rPr>
      </w:pPr>
    </w:p>
    <w:p>
      <w:pPr>
        <w:snapToGrid w:val="0"/>
        <w:spacing w:line="360" w:lineRule="auto"/>
        <w:jc w:val="center"/>
        <w:outlineLvl w:val="0"/>
        <w:rPr>
          <w:rFonts w:hint="eastAsia" w:ascii="宋体" w:hAnsi="宋体" w:eastAsia="宋体" w:cs="宋体"/>
          <w:b/>
          <w:bCs w:val="0"/>
          <w:sz w:val="24"/>
          <w:szCs w:val="24"/>
        </w:rPr>
      </w:pPr>
    </w:p>
    <w:p>
      <w:pPr>
        <w:snapToGrid w:val="0"/>
        <w:spacing w:line="360" w:lineRule="auto"/>
        <w:jc w:val="center"/>
        <w:outlineLvl w:val="0"/>
        <w:rPr>
          <w:rFonts w:hint="eastAsia" w:ascii="宋体" w:hAnsi="宋体" w:eastAsia="宋体" w:cs="宋体"/>
          <w:b/>
          <w:bCs w:val="0"/>
          <w:sz w:val="24"/>
          <w:szCs w:val="24"/>
        </w:rPr>
      </w:pPr>
      <w:r>
        <w:rPr>
          <w:rFonts w:hint="eastAsia" w:ascii="宋体" w:hAnsi="宋体" w:eastAsia="宋体" w:cs="宋体"/>
          <w:b/>
          <w:bCs w:val="0"/>
          <w:sz w:val="24"/>
          <w:szCs w:val="24"/>
        </w:rPr>
        <w:t>第</w:t>
      </w:r>
      <w:r>
        <w:rPr>
          <w:rFonts w:hint="eastAsia" w:ascii="宋体" w:hAnsi="宋体" w:eastAsia="宋体" w:cs="宋体"/>
          <w:b/>
          <w:bCs w:val="0"/>
          <w:sz w:val="24"/>
          <w:szCs w:val="24"/>
          <w:lang w:eastAsia="zh-CN"/>
        </w:rPr>
        <w:t>七</w:t>
      </w:r>
      <w:r>
        <w:rPr>
          <w:rFonts w:hint="eastAsia" w:ascii="宋体" w:hAnsi="宋体" w:eastAsia="宋体" w:cs="宋体"/>
          <w:b/>
          <w:bCs w:val="0"/>
          <w:sz w:val="24"/>
          <w:szCs w:val="24"/>
        </w:rPr>
        <w:t>章 投标文件格式</w:t>
      </w:r>
      <w:bookmarkEnd w:id="147"/>
      <w:bookmarkStart w:id="148" w:name="_Toc308164821"/>
      <w:bookmarkStart w:id="149" w:name="_Toc217446082"/>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说明：</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一、本章所制投标文件格式有关表格中的备注栏，由投标人根据自身投标情况作解释性说明，不作为必填项。</w:t>
      </w:r>
    </w:p>
    <w:p>
      <w:pPr>
        <w:snapToGrid w:val="0"/>
        <w:spacing w:line="360" w:lineRule="auto"/>
        <w:jc w:val="left"/>
        <w:outlineLvl w:val="0"/>
        <w:rPr>
          <w:rFonts w:hint="eastAsia" w:ascii="宋体" w:hAnsi="宋体" w:eastAsia="宋体" w:cs="宋体"/>
          <w:bCs/>
          <w:sz w:val="24"/>
          <w:szCs w:val="24"/>
        </w:rPr>
      </w:pPr>
      <w:r>
        <w:rPr>
          <w:rFonts w:hint="eastAsia" w:ascii="宋体" w:hAnsi="宋体" w:eastAsia="宋体" w:cs="宋体"/>
          <w:bCs/>
          <w:sz w:val="24"/>
          <w:szCs w:val="24"/>
        </w:rPr>
        <w:t>二、投标人不予填写的地方，应当用“/”表示。</w:t>
      </w:r>
    </w:p>
    <w:p>
      <w:pPr>
        <w:snapToGrid w:val="0"/>
        <w:spacing w:line="360" w:lineRule="auto"/>
        <w:jc w:val="left"/>
        <w:outlineLvl w:val="0"/>
        <w:rPr>
          <w:rFonts w:hint="eastAsia" w:ascii="宋体" w:hAnsi="宋体" w:eastAsia="宋体" w:cs="宋体"/>
          <w:bCs/>
          <w:sz w:val="24"/>
          <w:szCs w:val="24"/>
        </w:rPr>
      </w:pPr>
    </w:p>
    <w:p>
      <w:pPr>
        <w:spacing w:line="240" w:lineRule="auto"/>
        <w:rPr>
          <w:rFonts w:hint="eastAsia" w:asciiTheme="majorEastAsia" w:hAnsiTheme="majorEastAsia" w:eastAsiaTheme="majorEastAsia" w:cstheme="majorEastAsia"/>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outlineLvl w:val="1"/>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b/>
          <w:sz w:val="24"/>
          <w:szCs w:val="24"/>
          <w:lang w:val="zh-CN"/>
        </w:rPr>
        <w:t xml:space="preserve">                           </w:t>
      </w:r>
    </w:p>
    <w:p>
      <w:pPr>
        <w:spacing w:line="240" w:lineRule="auto"/>
        <w:jc w:val="center"/>
        <w:rPr>
          <w:rFonts w:hint="eastAsia" w:asciiTheme="majorEastAsia" w:hAnsiTheme="majorEastAsia" w:eastAsiaTheme="majorEastAsia" w:cstheme="majorEastAsia"/>
          <w:bCs/>
          <w:sz w:val="24"/>
          <w:szCs w:val="24"/>
        </w:rPr>
      </w:pPr>
    </w:p>
    <w:p>
      <w:pPr>
        <w:spacing w:line="24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w:t>
      </w:r>
    </w:p>
    <w:p>
      <w:pPr>
        <w:spacing w:line="24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w:t>
      </w:r>
    </w:p>
    <w:p>
      <w:pPr>
        <w:spacing w:line="240" w:lineRule="auto"/>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 xml:space="preserve">                     </w:t>
      </w:r>
      <w:r>
        <w:rPr>
          <w:rFonts w:hint="eastAsia" w:asciiTheme="majorEastAsia" w:hAnsiTheme="majorEastAsia" w:eastAsiaTheme="majorEastAsia" w:cstheme="majorEastAsia"/>
          <w:bCs/>
          <w:sz w:val="24"/>
          <w:szCs w:val="24"/>
          <w:lang w:val="en-US" w:eastAsia="zh-CN"/>
        </w:rPr>
        <w:t xml:space="preserve">                    </w:t>
      </w:r>
      <w:r>
        <w:rPr>
          <w:rFonts w:hint="eastAsia" w:asciiTheme="majorEastAsia" w:hAnsiTheme="majorEastAsia" w:eastAsiaTheme="majorEastAsia" w:cstheme="majorEastAsia"/>
          <w:bCs/>
          <w:sz w:val="24"/>
          <w:szCs w:val="24"/>
        </w:rPr>
        <w:t xml:space="preserve"> （正本/副本）</w:t>
      </w: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沭阳鑫达新材料有限公司</w:t>
      </w:r>
    </w:p>
    <w:p>
      <w:pPr>
        <w:spacing w:line="24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lang w:val="en-US" w:eastAsia="zh-CN"/>
        </w:rPr>
        <w:t xml:space="preserve">        </w:t>
      </w:r>
      <w:r>
        <w:rPr>
          <w:rFonts w:hint="eastAsia" w:asciiTheme="majorEastAsia" w:hAnsiTheme="majorEastAsia" w:eastAsiaTheme="majorEastAsia" w:cstheme="majorEastAsia"/>
          <w:b/>
          <w:sz w:val="36"/>
          <w:szCs w:val="36"/>
        </w:rPr>
        <w:t>项目</w:t>
      </w:r>
    </w:p>
    <w:p>
      <w:pPr>
        <w:tabs>
          <w:tab w:val="left" w:pos="2700"/>
        </w:tabs>
        <w:spacing w:line="24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ab/>
      </w:r>
    </w:p>
    <w:p>
      <w:pPr>
        <w:spacing w:line="240" w:lineRule="auto"/>
        <w:rPr>
          <w:rFonts w:hint="eastAsia" w:asciiTheme="majorEastAsia" w:hAnsiTheme="majorEastAsia" w:eastAsiaTheme="majorEastAsia" w:cstheme="majorEastAsia"/>
          <w:bCs/>
          <w:sz w:val="24"/>
          <w:szCs w:val="24"/>
        </w:rPr>
      </w:pPr>
    </w:p>
    <w:p>
      <w:pPr>
        <w:spacing w:line="240" w:lineRule="auto"/>
        <w:rPr>
          <w:rFonts w:hint="eastAsia" w:asciiTheme="majorEastAsia" w:hAnsiTheme="majorEastAsia" w:eastAsiaTheme="majorEastAsia" w:cstheme="majorEastAsia"/>
          <w:bCs/>
          <w:sz w:val="24"/>
          <w:szCs w:val="24"/>
        </w:rPr>
      </w:pPr>
    </w:p>
    <w:p>
      <w:pPr>
        <w:spacing w:line="240" w:lineRule="auto"/>
        <w:rPr>
          <w:rFonts w:hint="eastAsia" w:asciiTheme="majorEastAsia" w:hAnsiTheme="majorEastAsia" w:eastAsiaTheme="majorEastAsia" w:cstheme="majorEastAsia"/>
          <w:bCs/>
          <w:sz w:val="24"/>
          <w:szCs w:val="24"/>
        </w:rPr>
      </w:pPr>
    </w:p>
    <w:p>
      <w:pPr>
        <w:pStyle w:val="2"/>
        <w:rPr>
          <w:rFonts w:hint="eastAsia" w:asciiTheme="majorEastAsia" w:hAnsiTheme="majorEastAsia" w:eastAsiaTheme="majorEastAsia" w:cstheme="majorEastAsia"/>
          <w:bCs/>
          <w:sz w:val="24"/>
          <w:szCs w:val="24"/>
        </w:rPr>
      </w:pPr>
    </w:p>
    <w:p>
      <w:pPr>
        <w:pStyle w:val="2"/>
        <w:rPr>
          <w:rFonts w:hint="eastAsia" w:asciiTheme="majorEastAsia" w:hAnsiTheme="majorEastAsia" w:eastAsiaTheme="majorEastAsia" w:cstheme="majorEastAsia"/>
          <w:bCs/>
          <w:sz w:val="24"/>
          <w:szCs w:val="24"/>
        </w:rPr>
      </w:pPr>
    </w:p>
    <w:p>
      <w:pPr>
        <w:pStyle w:val="2"/>
        <w:rPr>
          <w:rFonts w:hint="eastAsia" w:asciiTheme="majorEastAsia" w:hAnsiTheme="majorEastAsia" w:eastAsiaTheme="majorEastAsia" w:cstheme="majorEastAsia"/>
          <w:bCs/>
          <w:sz w:val="24"/>
          <w:szCs w:val="24"/>
        </w:rPr>
      </w:pPr>
    </w:p>
    <w:p>
      <w:pPr>
        <w:pStyle w:val="2"/>
        <w:rPr>
          <w:rFonts w:hint="eastAsia" w:asciiTheme="majorEastAsia" w:hAnsiTheme="majorEastAsia" w:eastAsiaTheme="majorEastAsia" w:cstheme="majorEastAsia"/>
          <w:bCs/>
          <w:sz w:val="24"/>
          <w:szCs w:val="24"/>
        </w:rPr>
      </w:pPr>
    </w:p>
    <w:p>
      <w:pPr>
        <w:spacing w:line="240" w:lineRule="auto"/>
        <w:rPr>
          <w:rFonts w:hint="eastAsia" w:asciiTheme="majorEastAsia" w:hAnsiTheme="majorEastAsia" w:eastAsiaTheme="majorEastAsia" w:cstheme="majorEastAsia"/>
          <w:bCs/>
          <w:sz w:val="28"/>
          <w:szCs w:val="28"/>
        </w:rPr>
      </w:pPr>
    </w:p>
    <w:p>
      <w:pPr>
        <w:spacing w:line="240" w:lineRule="auto"/>
        <w:jc w:val="cente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投   标   文   件</w:t>
      </w:r>
    </w:p>
    <w:p>
      <w:pPr>
        <w:spacing w:line="240" w:lineRule="auto"/>
        <w:jc w:val="center"/>
        <w:rPr>
          <w:rFonts w:hint="eastAsia" w:asciiTheme="majorEastAsia" w:hAnsiTheme="majorEastAsia" w:eastAsiaTheme="majorEastAsia" w:cstheme="majorEastAsia"/>
          <w:kern w:val="44"/>
          <w:sz w:val="28"/>
          <w:szCs w:val="28"/>
          <w:lang w:val="zh-CN"/>
        </w:rPr>
      </w:pPr>
    </w:p>
    <w:p>
      <w:pPr>
        <w:spacing w:line="240" w:lineRule="auto"/>
        <w:jc w:val="center"/>
        <w:rPr>
          <w:rFonts w:hint="eastAsia"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kern w:val="44"/>
          <w:sz w:val="28"/>
          <w:szCs w:val="28"/>
          <w:lang w:val="zh-CN"/>
        </w:rPr>
        <w:t>（资格部分）</w:t>
      </w:r>
    </w:p>
    <w:p>
      <w:pPr>
        <w:spacing w:line="240" w:lineRule="auto"/>
        <w:jc w:val="center"/>
        <w:rPr>
          <w:rFonts w:hint="eastAsia" w:asciiTheme="majorEastAsia" w:hAnsiTheme="majorEastAsia" w:eastAsiaTheme="majorEastAsia" w:cstheme="majorEastAsia"/>
          <w:b/>
          <w:sz w:val="28"/>
          <w:szCs w:val="28"/>
          <w:u w:val="single"/>
        </w:rPr>
      </w:pPr>
    </w:p>
    <w:p>
      <w:pPr>
        <w:spacing w:line="240" w:lineRule="auto"/>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pStyle w:val="2"/>
        <w:rPr>
          <w:rFonts w:hint="eastAsia" w:asciiTheme="majorEastAsia" w:hAnsiTheme="majorEastAsia" w:eastAsiaTheme="majorEastAsia" w:cstheme="majorEastAsia"/>
          <w:sz w:val="28"/>
          <w:szCs w:val="28"/>
        </w:rPr>
      </w:pPr>
    </w:p>
    <w:p>
      <w:pPr>
        <w:spacing w:line="240" w:lineRule="auto"/>
        <w:rPr>
          <w:rFonts w:hint="eastAsia" w:asciiTheme="majorEastAsia" w:hAnsiTheme="majorEastAsia" w:eastAsiaTheme="majorEastAsia" w:cstheme="majorEastAsia"/>
          <w:sz w:val="28"/>
          <w:szCs w:val="28"/>
        </w:rPr>
      </w:pPr>
    </w:p>
    <w:p>
      <w:pPr>
        <w:spacing w:line="240" w:lineRule="auto"/>
        <w:rPr>
          <w:rFonts w:hint="eastAsia" w:asciiTheme="majorEastAsia" w:hAnsiTheme="majorEastAsia" w:eastAsiaTheme="majorEastAsia" w:cstheme="majorEastAsia"/>
          <w:sz w:val="28"/>
          <w:szCs w:val="28"/>
        </w:rPr>
      </w:pPr>
    </w:p>
    <w:p>
      <w:pPr>
        <w:spacing w:line="240" w:lineRule="auto"/>
        <w:rPr>
          <w:rFonts w:hint="eastAsia"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b/>
          <w:sz w:val="28"/>
          <w:szCs w:val="28"/>
        </w:rPr>
        <w:t>项</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目</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名</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称：</w:t>
      </w:r>
      <w:r>
        <w:rPr>
          <w:rFonts w:hint="eastAsia" w:asciiTheme="majorEastAsia" w:hAnsiTheme="majorEastAsia" w:eastAsiaTheme="majorEastAsia" w:cstheme="majorEastAsia"/>
          <w:b/>
          <w:sz w:val="28"/>
          <w:szCs w:val="28"/>
          <w:u w:val="single"/>
        </w:rPr>
        <w:t xml:space="preserve">                                            </w:t>
      </w:r>
    </w:p>
    <w:p>
      <w:pPr>
        <w:pStyle w:val="2"/>
        <w:rPr>
          <w:rFonts w:hint="eastAsia"/>
        </w:rPr>
      </w:pPr>
    </w:p>
    <w:p>
      <w:pPr>
        <w:spacing w:line="240" w:lineRule="auto"/>
        <w:rPr>
          <w:rFonts w:hint="eastAsia"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b/>
          <w:sz w:val="28"/>
          <w:szCs w:val="28"/>
        </w:rPr>
        <w:t>项</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目</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编</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号：</w:t>
      </w:r>
      <w:r>
        <w:rPr>
          <w:rFonts w:hint="eastAsia" w:asciiTheme="majorEastAsia" w:hAnsiTheme="majorEastAsia" w:eastAsiaTheme="majorEastAsia" w:cstheme="majorEastAsia"/>
          <w:b/>
          <w:sz w:val="28"/>
          <w:szCs w:val="28"/>
          <w:u w:val="single"/>
        </w:rPr>
        <w:t xml:space="preserve">                                            </w:t>
      </w:r>
    </w:p>
    <w:p>
      <w:pPr>
        <w:pStyle w:val="2"/>
        <w:rPr>
          <w:rFonts w:hint="eastAsia"/>
        </w:rPr>
      </w:pPr>
    </w:p>
    <w:p>
      <w:pPr>
        <w:spacing w:line="240" w:lineRule="auto"/>
        <w:rPr>
          <w:rFonts w:hint="eastAsia" w:asciiTheme="majorEastAsia" w:hAnsiTheme="majorEastAsia" w:eastAsiaTheme="majorEastAsia" w:cstheme="majorEastAsia"/>
          <w:b/>
          <w:sz w:val="28"/>
          <w:szCs w:val="28"/>
          <w:u w:val="single"/>
          <w:lang w:eastAsia="zh-CN"/>
        </w:rPr>
      </w:pPr>
      <w:r>
        <w:rPr>
          <w:rFonts w:hint="eastAsia" w:asciiTheme="majorEastAsia" w:hAnsiTheme="majorEastAsia" w:eastAsiaTheme="majorEastAsia" w:cstheme="majorEastAsia"/>
          <w:b/>
          <w:sz w:val="28"/>
          <w:szCs w:val="28"/>
        </w:rPr>
        <w:t>投</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标</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eastAsia="zh-CN"/>
        </w:rPr>
        <w:t>单</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eastAsia="zh-CN"/>
        </w:rPr>
        <w:t>位</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u w:val="single"/>
        </w:rPr>
        <w:t xml:space="preserve">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（加盖单位公章</w:t>
      </w:r>
      <w:r>
        <w:rPr>
          <w:rFonts w:hint="eastAsia" w:asciiTheme="majorEastAsia" w:hAnsiTheme="majorEastAsia" w:eastAsiaTheme="majorEastAsia" w:cstheme="majorEastAsia"/>
          <w:b/>
          <w:sz w:val="28"/>
          <w:szCs w:val="28"/>
          <w:u w:val="single"/>
          <w:lang w:eastAsia="zh-CN"/>
        </w:rPr>
        <w:t>）</w:t>
      </w:r>
    </w:p>
    <w:p>
      <w:pPr>
        <w:pStyle w:val="2"/>
        <w:rPr>
          <w:rFonts w:hint="eastAsia"/>
          <w:lang w:val="en-US" w:eastAsia="zh-CN"/>
        </w:rPr>
      </w:pPr>
    </w:p>
    <w:p>
      <w:pPr>
        <w:spacing w:line="24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投</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eastAsia="zh-CN"/>
        </w:rPr>
        <w:t>标</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日 期：</w:t>
      </w:r>
      <w:r>
        <w:rPr>
          <w:rFonts w:hint="eastAsia" w:asciiTheme="majorEastAsia" w:hAnsiTheme="majorEastAsia" w:eastAsiaTheme="majorEastAsia" w:cstheme="majorEastAsia"/>
          <w:b/>
          <w:sz w:val="28"/>
          <w:szCs w:val="28"/>
          <w:u w:val="single"/>
        </w:rPr>
        <w:t xml:space="preserve">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年   月   日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w:t>
      </w:r>
    </w:p>
    <w:p>
      <w:pPr>
        <w:spacing w:line="240" w:lineRule="auto"/>
        <w:rPr>
          <w:rFonts w:hint="eastAsia" w:asciiTheme="majorEastAsia" w:hAnsiTheme="majorEastAsia" w:eastAsiaTheme="majorEastAsia" w:cstheme="majorEastAsia"/>
          <w:sz w:val="28"/>
          <w:szCs w:val="28"/>
        </w:rPr>
      </w:pPr>
    </w:p>
    <w:p>
      <w:pPr>
        <w:spacing w:line="240" w:lineRule="auto"/>
        <w:rPr>
          <w:rFonts w:hint="eastAsia" w:asciiTheme="majorEastAsia" w:hAnsiTheme="majorEastAsia" w:eastAsiaTheme="majorEastAsia" w:cstheme="majorEastAsia"/>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目 录</w:t>
      </w:r>
    </w:p>
    <w:p>
      <w:pPr>
        <w:spacing w:line="240" w:lineRule="auto"/>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FF0000"/>
          <w:sz w:val="24"/>
          <w:szCs w:val="24"/>
        </w:rPr>
        <w:t>请投标人自行编写</w:t>
      </w:r>
    </w:p>
    <w:p>
      <w:pPr>
        <w:spacing w:line="240" w:lineRule="auto"/>
        <w:jc w:val="center"/>
        <w:rPr>
          <w:rFonts w:hint="eastAsia" w:asciiTheme="majorEastAsia" w:hAnsiTheme="majorEastAsia" w:eastAsiaTheme="majorEastAsia" w:cstheme="majorEastAsia"/>
          <w:b/>
          <w:bCs/>
          <w:sz w:val="24"/>
          <w:szCs w:val="24"/>
        </w:rPr>
      </w:pPr>
    </w:p>
    <w:p>
      <w:pPr>
        <w:spacing w:line="240" w:lineRule="auto"/>
        <w:jc w:val="left"/>
        <w:rPr>
          <w:rFonts w:hint="eastAsia" w:asciiTheme="majorEastAsia" w:hAnsiTheme="majorEastAsia" w:eastAsiaTheme="majorEastAsia" w:cstheme="majorEastAsia"/>
          <w:b/>
          <w:sz w:val="24"/>
          <w:szCs w:val="24"/>
        </w:rPr>
      </w:pPr>
    </w:p>
    <w:p>
      <w:pPr>
        <w:spacing w:line="240" w:lineRule="auto"/>
        <w:jc w:val="left"/>
        <w:rPr>
          <w:rFonts w:hint="eastAsia" w:asciiTheme="majorEastAsia" w:hAnsiTheme="majorEastAsia" w:eastAsiaTheme="majorEastAsia" w:cstheme="majorEastAsia"/>
          <w:b/>
          <w:sz w:val="24"/>
          <w:szCs w:val="24"/>
        </w:rPr>
      </w:pPr>
    </w:p>
    <w:p>
      <w:pPr>
        <w:spacing w:line="240" w:lineRule="auto"/>
        <w:jc w:val="left"/>
        <w:rPr>
          <w:rFonts w:hint="eastAsia" w:asciiTheme="majorEastAsia" w:hAnsiTheme="majorEastAsia" w:eastAsiaTheme="majorEastAsia" w:cstheme="majorEastAsia"/>
          <w:b/>
          <w:sz w:val="24"/>
          <w:szCs w:val="24"/>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ascii="兰亭黑-简 中黑" w:hAnsi="兰亭黑-简 中黑" w:eastAsia="兰亭黑-简 中黑"/>
          <w:b/>
          <w:sz w:val="40"/>
        </w:rPr>
      </w:pPr>
    </w:p>
    <w:p>
      <w:pPr>
        <w:spacing w:line="240" w:lineRule="auto"/>
        <w:jc w:val="center"/>
        <w:rPr>
          <w:rFonts w:hint="eastAsia" w:asciiTheme="majorEastAsia" w:hAnsiTheme="majorEastAsia" w:eastAsiaTheme="majorEastAsia" w:cstheme="majorEastAsia"/>
          <w:b/>
          <w:sz w:val="24"/>
          <w:szCs w:val="24"/>
        </w:rPr>
      </w:pPr>
      <w:r>
        <w:rPr>
          <w:rFonts w:ascii="兰亭黑-简 中黑" w:hAnsi="兰亭黑-简 中黑" w:eastAsia="兰亭黑-简 中黑"/>
          <w:b/>
          <w:sz w:val="40"/>
        </w:rPr>
        <w:t>标书应含内容资料</w:t>
      </w:r>
    </w:p>
    <w:p>
      <w:pPr>
        <w:spacing w:line="240" w:lineRule="auto"/>
        <w:jc w:val="left"/>
        <w:rPr>
          <w:rFonts w:hint="eastAsia" w:asciiTheme="majorEastAsia" w:hAnsiTheme="majorEastAsia" w:eastAsiaTheme="majorEastAsia" w:cstheme="majorEastAsia"/>
          <w:b/>
          <w:sz w:val="24"/>
          <w:szCs w:val="24"/>
        </w:rPr>
      </w:pPr>
    </w:p>
    <w:p>
      <w:pPr>
        <w:spacing w:line="240" w:lineRule="auto"/>
        <w:jc w:val="left"/>
        <w:rPr>
          <w:rFonts w:hint="eastAsia" w:asciiTheme="majorEastAsia" w:hAnsiTheme="majorEastAsia" w:eastAsiaTheme="majorEastAsia" w:cstheme="majorEastAsia"/>
          <w:b/>
          <w:sz w:val="24"/>
          <w:szCs w:val="24"/>
        </w:rPr>
      </w:pPr>
    </w:p>
    <w:p>
      <w:pPr>
        <w:pStyle w:val="4"/>
        <w:spacing w:line="240" w:lineRule="auto"/>
        <w:jc w:val="both"/>
        <w:rPr>
          <w:rFonts w:hint="eastAsia" w:asciiTheme="majorEastAsia" w:hAnsiTheme="majorEastAsia" w:eastAsiaTheme="majorEastAsia" w:cstheme="majorEastAsia"/>
          <w:b w:val="0"/>
          <w:bCs w:val="0"/>
          <w:sz w:val="28"/>
          <w:szCs w:val="28"/>
        </w:rPr>
      </w:pPr>
      <w:bookmarkStart w:id="150" w:name="_Toc534185437"/>
      <w:r>
        <w:rPr>
          <w:rFonts w:hint="eastAsia" w:asciiTheme="majorEastAsia" w:hAnsiTheme="majorEastAsia" w:eastAsiaTheme="majorEastAsia" w:cstheme="majorEastAsia"/>
          <w:b w:val="0"/>
          <w:bCs w:val="0"/>
          <w:sz w:val="28"/>
          <w:szCs w:val="28"/>
          <w:lang w:val="en-US" w:eastAsia="zh-CN"/>
        </w:rPr>
        <w:t>1</w:t>
      </w:r>
      <w:r>
        <w:rPr>
          <w:rFonts w:hint="eastAsia" w:asciiTheme="majorEastAsia" w:hAnsiTheme="majorEastAsia" w:eastAsiaTheme="majorEastAsia" w:cstheme="majorEastAsia"/>
          <w:b w:val="0"/>
          <w:bCs w:val="0"/>
          <w:sz w:val="28"/>
          <w:szCs w:val="28"/>
        </w:rPr>
        <w:t>、法定代表人（单位负责人）身份证明</w:t>
      </w:r>
      <w:bookmarkEnd w:id="150"/>
    </w:p>
    <w:p>
      <w:pPr>
        <w:tabs>
          <w:tab w:val="left" w:pos="1920"/>
        </w:tabs>
        <w:spacing w:line="240" w:lineRule="auto"/>
        <w:ind w:left="84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ab/>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投标</w:t>
      </w:r>
      <w:r>
        <w:rPr>
          <w:rFonts w:hint="eastAsia" w:asciiTheme="majorEastAsia" w:hAnsiTheme="majorEastAsia" w:eastAsiaTheme="majorEastAsia" w:cstheme="majorEastAsia"/>
          <w:sz w:val="24"/>
          <w:szCs w:val="24"/>
        </w:rPr>
        <w:t>公司：</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p>
    <w:p>
      <w:pPr>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单位性质：</w:t>
      </w:r>
      <w:r>
        <w:rPr>
          <w:rFonts w:hint="eastAsia" w:asciiTheme="majorEastAsia" w:hAnsiTheme="majorEastAsia" w:eastAsiaTheme="majorEastAsia" w:cstheme="majorEastAsia"/>
          <w:sz w:val="24"/>
          <w:szCs w:val="24"/>
          <w:u w:val="single"/>
        </w:rPr>
        <w:t xml:space="preserve">                                    </w:t>
      </w:r>
    </w:p>
    <w:p>
      <w:pPr>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公司地址：</w:t>
      </w:r>
      <w:r>
        <w:rPr>
          <w:rFonts w:hint="eastAsia" w:asciiTheme="majorEastAsia" w:hAnsiTheme="majorEastAsia" w:eastAsiaTheme="majorEastAsia" w:cstheme="majorEastAsia"/>
          <w:sz w:val="24"/>
          <w:szCs w:val="24"/>
          <w:u w:val="single"/>
        </w:rPr>
        <w:t xml:space="preserve">                                    </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成立时间：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日</w:t>
      </w:r>
    </w:p>
    <w:p>
      <w:pPr>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经营期限：</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p>
    <w:p>
      <w:pPr>
        <w:spacing w:line="360" w:lineRule="auto"/>
        <w:ind w:firstLine="480" w:firstLineChars="200"/>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姓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名：</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性别：</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年龄：</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w:t>
      </w:r>
    </w:p>
    <w:p>
      <w:pPr>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职</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务：</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系</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（投标人名称）的法定代表人（负责人）。</w:t>
      </w:r>
    </w:p>
    <w:p>
      <w:pPr>
        <w:pStyle w:val="2"/>
        <w:rPr>
          <w:rFonts w:hint="eastAsia"/>
        </w:rPr>
      </w:pPr>
    </w:p>
    <w:p>
      <w:pPr>
        <w:spacing w:line="24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特此证明。</w:t>
      </w:r>
    </w:p>
    <w:p>
      <w:pPr>
        <w:pStyle w:val="2"/>
        <w:rPr>
          <w:rFonts w:hint="eastAsia" w:asciiTheme="majorEastAsia" w:hAnsiTheme="majorEastAsia" w:eastAsiaTheme="majorEastAsia" w:cstheme="majorEastAsia"/>
          <w:sz w:val="24"/>
          <w:szCs w:val="24"/>
        </w:rPr>
      </w:pPr>
    </w:p>
    <w:p>
      <w:pPr>
        <w:pStyle w:val="2"/>
        <w:rPr>
          <w:rFonts w:hint="eastAsia" w:asciiTheme="majorEastAsia" w:hAnsiTheme="majorEastAsia" w:eastAsiaTheme="majorEastAsia" w:cstheme="majorEastAsia"/>
          <w:sz w:val="24"/>
          <w:szCs w:val="24"/>
        </w:rPr>
      </w:pPr>
    </w:p>
    <w:p>
      <w:pPr>
        <w:spacing w:line="240" w:lineRule="auto"/>
        <w:ind w:firstLine="482"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附：法定代表人（负责人）身份证复印件加盖公章（正反面）格式如下。</w:t>
      </w:r>
    </w:p>
    <w:p>
      <w:pPr>
        <w:spacing w:line="240" w:lineRule="auto"/>
        <w:ind w:firstLine="480" w:firstLineChars="200"/>
        <w:rPr>
          <w:rFonts w:hint="eastAsia" w:asciiTheme="majorEastAsia" w:hAnsiTheme="majorEastAsia" w:eastAsiaTheme="majorEastAsia" w:cstheme="majorEastAsia"/>
          <w:sz w:val="24"/>
          <w:szCs w:val="24"/>
        </w:rPr>
      </w:pPr>
    </w:p>
    <w:p>
      <w:pPr>
        <w:spacing w:line="240" w:lineRule="auto"/>
        <w:ind w:firstLine="588" w:firstLineChars="245"/>
        <w:rPr>
          <w:rFonts w:hint="eastAsia" w:asciiTheme="majorEastAsia" w:hAnsiTheme="majorEastAsia" w:eastAsiaTheme="majorEastAsia" w:cstheme="majorEastAsia"/>
          <w:b/>
          <w:i/>
          <w:color w:val="000000"/>
          <w:sz w:val="24"/>
          <w:szCs w:val="24"/>
        </w:rPr>
      </w:pP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33020</wp:posOffset>
                </wp:positionV>
                <wp:extent cx="2628900" cy="1584960"/>
                <wp:effectExtent l="7620" t="13970" r="11430" b="10795"/>
                <wp:wrapNone/>
                <wp:docPr id="17" name="圆角矩形 17"/>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p/>
                          <w:p/>
                          <w:p/>
                          <w:p>
                            <w:pPr>
                              <w:jc w:val="center"/>
                              <w:rPr>
                                <w:b/>
                                <w:sz w:val="28"/>
                              </w:rPr>
                            </w:pPr>
                            <w:r>
                              <w:rPr>
                                <w:rFonts w:hint="eastAsia"/>
                                <w:b/>
                                <w:sz w:val="28"/>
                              </w:rPr>
                              <w:t>法</w:t>
                            </w:r>
                            <w:r>
                              <w:rPr>
                                <w:b/>
                                <w:sz w:val="28"/>
                              </w:rPr>
                              <w:t>定代表人居民身份证反面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52pt;margin-top:2.6pt;height:124.8pt;width:207pt;z-index:251660288;mso-width-relative:page;mso-height-relative:page;" filled="f" stroked="t" coordsize="21600,21600" arcsize="0.0764814814814815" o:gfxdata="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6gf0doA&#10;AAAJAQAADwAAAAAAAAABACAAAAAiAAAAZHJzL2Rvd25yZXYueG1sUEsBAhQAFAAAAAgAh07iQGFm&#10;xf5WAgAAfQQAAA4AAAAAAAAAAQAgAAAAKQEAAGRycy9lMm9Eb2MueG1sUEsFBgAAAAAGAAYAWQEA&#10;APEFAAAAAA==&#10;">
                <v:fill on="f" focussize="0,0"/>
                <v:stroke weight="0.25pt" color="#000000" joinstyle="round"/>
                <v:imagedata o:title=""/>
                <o:lock v:ext="edit" aspectratio="f"/>
                <v:textbox>
                  <w:txbxContent>
                    <w:p/>
                    <w:p/>
                    <w:p/>
                    <w:p/>
                    <w:p>
                      <w:pPr>
                        <w:jc w:val="center"/>
                        <w:rPr>
                          <w:b/>
                          <w:sz w:val="28"/>
                        </w:rPr>
                      </w:pPr>
                      <w:r>
                        <w:rPr>
                          <w:rFonts w:hint="eastAsia"/>
                          <w:b/>
                          <w:sz w:val="28"/>
                        </w:rPr>
                        <w:t>法</w:t>
                      </w:r>
                      <w:r>
                        <w:rPr>
                          <w:b/>
                          <w:sz w:val="28"/>
                        </w:rPr>
                        <w:t>定代表人居民身份证反面</w:t>
                      </w:r>
                    </w:p>
                  </w:txbxContent>
                </v:textbox>
              </v:roundrect>
            </w:pict>
          </mc:Fallback>
        </mc:AlternateContent>
      </w:r>
      <w:r>
        <w:rPr>
          <w:rFonts w:hint="eastAsia" w:asciiTheme="majorEastAsia" w:hAnsiTheme="majorEastAsia" w:eastAsiaTheme="majorEastAsia" w:cstheme="majorEastAsia"/>
          <w:sz w:val="24"/>
          <w:szCs w:val="24"/>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33020</wp:posOffset>
                </wp:positionV>
                <wp:extent cx="2628900" cy="1584960"/>
                <wp:effectExtent l="10160" t="13970" r="8890" b="10795"/>
                <wp:wrapNone/>
                <wp:docPr id="16" name="圆角矩形 16"/>
                <wp:cNvGraphicFramePr/>
                <a:graphic xmlns:a="http://schemas.openxmlformats.org/drawingml/2006/main">
                  <a:graphicData uri="http://schemas.microsoft.com/office/word/2010/wordprocessingShape">
                    <wps:wsp>
                      <wps:cNvSpPr>
                        <a:spLocks noChangeArrowheads="1"/>
                      </wps:cNvSpPr>
                      <wps:spPr bwMode="auto">
                        <a:xfrm>
                          <a:off x="0" y="0"/>
                          <a:ext cx="2628900" cy="1584960"/>
                        </a:xfrm>
                        <a:prstGeom prst="roundRect">
                          <a:avLst>
                            <a:gd name="adj" fmla="val 7648"/>
                          </a:avLst>
                        </a:prstGeom>
                        <a:noFill/>
                        <a:ln w="3175">
                          <a:solidFill>
                            <a:srgbClr val="000000"/>
                          </a:solidFill>
                          <a:round/>
                        </a:ln>
                      </wps:spPr>
                      <wps:txbx>
                        <w:txbxContent>
                          <w:p/>
                          <w:p/>
                          <w:p/>
                          <w:p/>
                          <w:p>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05pt;margin-top:2.6pt;height:124.8pt;width:207pt;z-index:251659264;mso-width-relative:page;mso-height-relative:page;" filled="f" stroked="t" coordsize="21600,21600" arcsize="0.0764814814814815" o:gfxdata="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hKd+/ZAAAA&#10;CAEAAA8AAAAAAAAAAQAgAAAAIgAAAGRycy9kb3ducmV2LnhtbFBLAQIUABQAAAAIAIdO4kCoGXfB&#10;VQIAAH0EAAAOAAAAAAAAAAEAIAAAACgBAABkcnMvZTJvRG9jLnhtbFBLBQYAAAAABgAGAFkBAADv&#10;BQAAAAA=&#10;">
                <v:fill on="f" focussize="0,0"/>
                <v:stroke weight="0.25pt" color="#000000" joinstyle="round"/>
                <v:imagedata o:title=""/>
                <o:lock v:ext="edit" aspectratio="f"/>
                <v:textbox>
                  <w:txbxContent>
                    <w:p/>
                    <w:p/>
                    <w:p/>
                    <w:p/>
                    <w:p>
                      <w:pPr>
                        <w:jc w:val="center"/>
                        <w:rPr>
                          <w:b/>
                          <w:sz w:val="28"/>
                        </w:rPr>
                      </w:pPr>
                      <w:r>
                        <w:rPr>
                          <w:rFonts w:hint="eastAsia"/>
                          <w:b/>
                          <w:sz w:val="28"/>
                        </w:rPr>
                        <w:t>法</w:t>
                      </w:r>
                      <w:r>
                        <w:rPr>
                          <w:b/>
                          <w:sz w:val="28"/>
                        </w:rPr>
                        <w:t>定代表人居民</w:t>
                      </w:r>
                      <w:r>
                        <w:rPr>
                          <w:rFonts w:hint="eastAsia"/>
                          <w:b/>
                          <w:sz w:val="28"/>
                        </w:rPr>
                        <w:t>身</w:t>
                      </w:r>
                      <w:r>
                        <w:rPr>
                          <w:b/>
                          <w:sz w:val="28"/>
                        </w:rPr>
                        <w:t>份证正面</w:t>
                      </w:r>
                    </w:p>
                  </w:txbxContent>
                </v:textbox>
              </v:roundrect>
            </w:pict>
          </mc:Fallback>
        </mc:AlternateContent>
      </w:r>
      <w:r>
        <w:rPr>
          <w:rFonts w:hint="eastAsia" w:asciiTheme="majorEastAsia" w:hAnsiTheme="majorEastAsia" w:eastAsiaTheme="majorEastAsia" w:cstheme="majorEastAsia"/>
          <w:b/>
          <w:i/>
          <w:color w:val="000000"/>
          <w:sz w:val="24"/>
          <w:szCs w:val="24"/>
        </w:rPr>
        <w:t xml:space="preserve">                           </w:t>
      </w:r>
    </w:p>
    <w:p>
      <w:pPr>
        <w:spacing w:line="240" w:lineRule="auto"/>
        <w:ind w:firstLine="1068" w:firstLineChars="445"/>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spacing w:line="240" w:lineRule="auto"/>
        <w:ind w:firstLine="828" w:firstLineChars="345"/>
        <w:rPr>
          <w:rFonts w:hint="eastAsia" w:asciiTheme="majorEastAsia" w:hAnsiTheme="majorEastAsia" w:eastAsiaTheme="majorEastAsia" w:cstheme="majorEastAsia"/>
          <w:sz w:val="24"/>
          <w:szCs w:val="24"/>
        </w:rPr>
      </w:pPr>
    </w:p>
    <w:p>
      <w:pPr>
        <w:spacing w:line="240" w:lineRule="auto"/>
        <w:ind w:firstLine="1188" w:firstLineChars="49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 xml:space="preserve">                            </w:t>
      </w:r>
    </w:p>
    <w:p>
      <w:pPr>
        <w:spacing w:line="240" w:lineRule="auto"/>
        <w:ind w:firstLine="482" w:firstLineChars="200"/>
        <w:rPr>
          <w:rFonts w:hint="eastAsia" w:asciiTheme="majorEastAsia" w:hAnsiTheme="majorEastAsia" w:eastAsiaTheme="majorEastAsia" w:cstheme="majorEastAsia"/>
          <w:b/>
          <w:sz w:val="24"/>
          <w:szCs w:val="24"/>
        </w:rPr>
      </w:pPr>
    </w:p>
    <w:p>
      <w:pPr>
        <w:spacing w:line="240" w:lineRule="auto"/>
        <w:ind w:firstLine="480" w:firstLineChars="200"/>
        <w:jc w:val="right"/>
        <w:rPr>
          <w:rFonts w:hint="eastAsia" w:asciiTheme="majorEastAsia" w:hAnsiTheme="majorEastAsia" w:eastAsiaTheme="majorEastAsia" w:cstheme="majorEastAsia"/>
          <w:sz w:val="24"/>
          <w:szCs w:val="24"/>
        </w:rPr>
      </w:pPr>
    </w:p>
    <w:p>
      <w:pPr>
        <w:spacing w:line="240" w:lineRule="auto"/>
        <w:ind w:firstLine="480" w:firstLineChars="200"/>
        <w:jc w:val="right"/>
        <w:rPr>
          <w:rFonts w:hint="eastAsia" w:asciiTheme="majorEastAsia" w:hAnsiTheme="majorEastAsia" w:eastAsiaTheme="majorEastAsia" w:cstheme="majorEastAsia"/>
          <w:sz w:val="24"/>
          <w:szCs w:val="24"/>
        </w:rPr>
      </w:pPr>
    </w:p>
    <w:p>
      <w:pPr>
        <w:wordWrap w:val="0"/>
        <w:spacing w:line="240" w:lineRule="auto"/>
        <w:ind w:right="374" w:firstLine="480" w:firstLineChars="200"/>
        <w:jc w:val="righ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p>
      <w:pPr>
        <w:pStyle w:val="2"/>
        <w:wordWrap/>
        <w:rPr>
          <w:rFonts w:hint="eastAsia" w:asciiTheme="majorEastAsia" w:hAnsiTheme="majorEastAsia" w:eastAsiaTheme="majorEastAsia" w:cstheme="majorEastAsia"/>
          <w:sz w:val="24"/>
          <w:szCs w:val="24"/>
        </w:rPr>
      </w:pPr>
    </w:p>
    <w:p>
      <w:pPr>
        <w:pStyle w:val="2"/>
        <w:wordWrap/>
        <w:rPr>
          <w:rFonts w:hint="eastAsia" w:asciiTheme="majorEastAsia" w:hAnsiTheme="majorEastAsia" w:eastAsiaTheme="majorEastAsia" w:cstheme="majorEastAsia"/>
          <w:sz w:val="24"/>
          <w:szCs w:val="24"/>
        </w:rPr>
      </w:pPr>
    </w:p>
    <w:p>
      <w:pPr>
        <w:spacing w:line="360" w:lineRule="auto"/>
        <w:ind w:right="94" w:firstLine="480" w:firstLineChars="200"/>
        <w:jc w:val="right"/>
        <w:rPr>
          <w:rFonts w:hint="eastAsia"/>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eastAsia="zh-CN"/>
        </w:rPr>
        <w:t>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标</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公</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司：</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（盖单位章）</w:t>
      </w:r>
    </w:p>
    <w:p>
      <w:pPr>
        <w:wordWrap w:val="0"/>
        <w:spacing w:line="360" w:lineRule="auto"/>
        <w:ind w:firstLine="480" w:firstLineChars="200"/>
        <w:jc w:val="center"/>
        <w:rPr>
          <w:rFonts w:hint="eastAsia"/>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法</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人</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代</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表</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手书签名或盖名章）</w:t>
      </w:r>
    </w:p>
    <w:p>
      <w:pPr>
        <w:wordWrap w:val="0"/>
        <w:spacing w:line="360" w:lineRule="auto"/>
        <w:ind w:firstLine="480" w:firstLineChars="200"/>
        <w:jc w:val="center"/>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签</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署</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日</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期：</w:t>
      </w:r>
      <w:r>
        <w:rPr>
          <w:rFonts w:hint="eastAsia" w:asciiTheme="majorEastAsia" w:hAnsiTheme="majorEastAsia" w:eastAsiaTheme="majorEastAsia" w:cstheme="majorEastAsia"/>
          <w:sz w:val="24"/>
          <w:szCs w:val="24"/>
          <w:u w:val="single"/>
        </w:rPr>
        <w:t>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年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月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 xml:space="preserve">   日</w:t>
      </w:r>
    </w:p>
    <w:p>
      <w:pPr>
        <w:spacing w:line="360" w:lineRule="auto"/>
        <w:rPr>
          <w:rFonts w:hint="eastAsia" w:asciiTheme="majorEastAsia" w:hAnsiTheme="majorEastAsia" w:eastAsiaTheme="majorEastAsia" w:cstheme="majorEastAsia"/>
          <w:b/>
          <w:sz w:val="24"/>
          <w:szCs w:val="24"/>
          <w:lang w:val="en-US" w:eastAsia="zh-CN"/>
        </w:rPr>
      </w:pPr>
      <w:r>
        <w:rPr>
          <w:rFonts w:hint="eastAsia" w:asciiTheme="majorEastAsia" w:hAnsiTheme="majorEastAsia" w:eastAsiaTheme="majorEastAsia" w:cstheme="majorEastAsia"/>
          <w:b/>
          <w:sz w:val="24"/>
          <w:szCs w:val="24"/>
          <w:lang w:val="en-US" w:eastAsia="zh-CN"/>
        </w:rPr>
        <w:t xml:space="preserve"> </w:t>
      </w:r>
    </w:p>
    <w:p>
      <w:pPr>
        <w:pStyle w:val="4"/>
        <w:spacing w:line="240" w:lineRule="auto"/>
        <w:jc w:val="both"/>
        <w:rPr>
          <w:rFonts w:hint="eastAsia" w:asciiTheme="majorEastAsia" w:hAnsiTheme="majorEastAsia" w:eastAsiaTheme="majorEastAsia" w:cstheme="majorEastAsia"/>
          <w:sz w:val="24"/>
          <w:szCs w:val="24"/>
          <w:lang w:val="en-US" w:eastAsia="zh-CN"/>
        </w:rPr>
      </w:pPr>
      <w:bookmarkStart w:id="151" w:name="_Toc534185439"/>
    </w:p>
    <w:p>
      <w:pPr>
        <w:pStyle w:val="4"/>
        <w:spacing w:line="240" w:lineRule="auto"/>
        <w:jc w:val="both"/>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、投标人基本情况表</w:t>
      </w:r>
      <w:bookmarkEnd w:id="151"/>
    </w:p>
    <w:tbl>
      <w:tblPr>
        <w:tblStyle w:val="58"/>
        <w:tblW w:w="8292"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9" w:type="dxa"/>
          <w:bottom w:w="46" w:type="dxa"/>
          <w:right w:w="89" w:type="dxa"/>
        </w:tblCellMar>
      </w:tblPr>
      <w:tblGrid>
        <w:gridCol w:w="2633"/>
        <w:gridCol w:w="1005"/>
        <w:gridCol w:w="1634"/>
        <w:gridCol w:w="907"/>
        <w:gridCol w:w="224"/>
        <w:gridCol w:w="1889"/>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51" w:hRule="atLeast"/>
          <w:jc w:val="center"/>
        </w:trPr>
        <w:tc>
          <w:tcPr>
            <w:tcW w:w="2633" w:type="dxa"/>
            <w:shd w:val="clear" w:color="auto" w:fill="auto"/>
            <w:vAlign w:val="center"/>
          </w:tcPr>
          <w:p>
            <w:pPr>
              <w:spacing w:line="240" w:lineRule="auto"/>
              <w:ind w:left="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投标人名称</w:t>
            </w:r>
          </w:p>
        </w:tc>
        <w:tc>
          <w:tcPr>
            <w:tcW w:w="5659" w:type="dxa"/>
            <w:gridSpan w:val="5"/>
            <w:shd w:val="clear" w:color="auto" w:fill="auto"/>
            <w:vAlign w:val="center"/>
          </w:tcPr>
          <w:p>
            <w:pPr>
              <w:spacing w:line="240" w:lineRule="auto"/>
              <w:ind w:left="46"/>
              <w:jc w:val="center"/>
              <w:rPr>
                <w:rFonts w:hint="eastAsia" w:asciiTheme="majorEastAsia" w:hAnsiTheme="majorEastAsia" w:eastAsiaTheme="majorEastAsia" w:cstheme="majorEastAsi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49" w:hRule="atLeast"/>
          <w:jc w:val="center"/>
        </w:trPr>
        <w:tc>
          <w:tcPr>
            <w:tcW w:w="2633" w:type="dxa"/>
            <w:shd w:val="clear" w:color="auto" w:fill="auto"/>
            <w:vAlign w:val="center"/>
          </w:tcPr>
          <w:p>
            <w:pPr>
              <w:spacing w:line="240" w:lineRule="auto"/>
              <w:ind w:left="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注册资金</w:t>
            </w:r>
          </w:p>
        </w:tc>
        <w:tc>
          <w:tcPr>
            <w:tcW w:w="2639" w:type="dxa"/>
            <w:gridSpan w:val="2"/>
            <w:shd w:val="clear" w:color="auto" w:fill="auto"/>
            <w:vAlign w:val="center"/>
          </w:tcPr>
          <w:p>
            <w:pPr>
              <w:spacing w:line="240" w:lineRule="auto"/>
              <w:ind w:left="46"/>
              <w:jc w:val="center"/>
              <w:rPr>
                <w:rFonts w:hint="eastAsia" w:asciiTheme="majorEastAsia" w:hAnsiTheme="majorEastAsia" w:eastAsiaTheme="majorEastAsia" w:cstheme="majorEastAsia"/>
                <w:sz w:val="24"/>
                <w:szCs w:val="24"/>
              </w:rPr>
            </w:pPr>
          </w:p>
        </w:tc>
        <w:tc>
          <w:tcPr>
            <w:tcW w:w="907"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成立时间</w:t>
            </w:r>
          </w:p>
        </w:tc>
        <w:tc>
          <w:tcPr>
            <w:tcW w:w="2113" w:type="dxa"/>
            <w:gridSpan w:val="2"/>
            <w:shd w:val="clear" w:color="auto" w:fill="auto"/>
            <w:vAlign w:val="center"/>
          </w:tcPr>
          <w:p>
            <w:pPr>
              <w:spacing w:line="240" w:lineRule="auto"/>
              <w:ind w:left="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733" w:hRule="atLeast"/>
          <w:jc w:val="center"/>
        </w:trPr>
        <w:tc>
          <w:tcPr>
            <w:tcW w:w="2633" w:type="dxa"/>
            <w:shd w:val="clear" w:color="auto" w:fill="auto"/>
            <w:vAlign w:val="center"/>
          </w:tcPr>
          <w:p>
            <w:pPr>
              <w:spacing w:line="240" w:lineRule="auto"/>
              <w:ind w:left="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注册地址</w:t>
            </w:r>
          </w:p>
        </w:tc>
        <w:tc>
          <w:tcPr>
            <w:tcW w:w="5659" w:type="dxa"/>
            <w:gridSpan w:val="5"/>
            <w:shd w:val="clear" w:color="auto" w:fill="auto"/>
            <w:vAlign w:val="center"/>
          </w:tcPr>
          <w:p>
            <w:pPr>
              <w:spacing w:line="240" w:lineRule="auto"/>
              <w:ind w:left="46"/>
              <w:jc w:val="center"/>
              <w:rPr>
                <w:rFonts w:hint="eastAsia" w:asciiTheme="majorEastAsia" w:hAnsiTheme="majorEastAsia" w:eastAsiaTheme="majorEastAsia" w:cstheme="majorEastAsi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pPr>
              <w:spacing w:line="240" w:lineRule="auto"/>
              <w:ind w:left="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邮政编码</w:t>
            </w:r>
          </w:p>
        </w:tc>
        <w:tc>
          <w:tcPr>
            <w:tcW w:w="2639" w:type="dxa"/>
            <w:gridSpan w:val="2"/>
            <w:shd w:val="clear" w:color="auto" w:fill="auto"/>
            <w:vAlign w:val="center"/>
          </w:tcPr>
          <w:p>
            <w:pPr>
              <w:spacing w:line="240" w:lineRule="auto"/>
              <w:ind w:left="46"/>
              <w:jc w:val="center"/>
              <w:rPr>
                <w:rFonts w:hint="eastAsia" w:asciiTheme="majorEastAsia" w:hAnsiTheme="majorEastAsia" w:eastAsiaTheme="majorEastAsia" w:cstheme="majorEastAsia"/>
                <w:sz w:val="24"/>
                <w:szCs w:val="24"/>
              </w:rPr>
            </w:pPr>
          </w:p>
        </w:tc>
        <w:tc>
          <w:tcPr>
            <w:tcW w:w="1131" w:type="dxa"/>
            <w:gridSpan w:val="2"/>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员工总数</w:t>
            </w:r>
          </w:p>
        </w:tc>
        <w:tc>
          <w:tcPr>
            <w:tcW w:w="1889" w:type="dxa"/>
            <w:shd w:val="clear" w:color="auto" w:fill="auto"/>
            <w:vAlign w:val="center"/>
          </w:tcPr>
          <w:p>
            <w:pPr>
              <w:spacing w:line="240" w:lineRule="auto"/>
              <w:ind w:left="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restart"/>
            <w:shd w:val="clear" w:color="auto" w:fill="auto"/>
            <w:vAlign w:val="center"/>
          </w:tcPr>
          <w:p>
            <w:pPr>
              <w:spacing w:line="240" w:lineRule="auto"/>
              <w:ind w:left="2"/>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1005"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tc>
        <w:tc>
          <w:tcPr>
            <w:tcW w:w="1634" w:type="dxa"/>
            <w:shd w:val="clear" w:color="auto" w:fill="auto"/>
            <w:vAlign w:val="center"/>
          </w:tcPr>
          <w:p>
            <w:pPr>
              <w:spacing w:line="240" w:lineRule="auto"/>
              <w:ind w:left="52"/>
              <w:jc w:val="center"/>
              <w:rPr>
                <w:rFonts w:hint="eastAsia" w:asciiTheme="majorEastAsia" w:hAnsiTheme="majorEastAsia" w:eastAsiaTheme="majorEastAsia" w:cstheme="majorEastAsia"/>
                <w:sz w:val="24"/>
                <w:szCs w:val="24"/>
              </w:rPr>
            </w:pPr>
          </w:p>
        </w:tc>
        <w:tc>
          <w:tcPr>
            <w:tcW w:w="1131" w:type="dxa"/>
            <w:gridSpan w:val="2"/>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w:t>
            </w:r>
          </w:p>
        </w:tc>
        <w:tc>
          <w:tcPr>
            <w:tcW w:w="1889" w:type="dxa"/>
            <w:shd w:val="clear" w:color="auto" w:fill="auto"/>
            <w:vAlign w:val="center"/>
          </w:tcPr>
          <w:p>
            <w:pPr>
              <w:spacing w:line="240" w:lineRule="auto"/>
              <w:ind w:left="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vMerge w:val="continue"/>
            <w:shd w:val="clear" w:color="auto" w:fill="auto"/>
            <w:vAlign w:val="center"/>
          </w:tcPr>
          <w:p>
            <w:pPr>
              <w:spacing w:line="240" w:lineRule="auto"/>
              <w:jc w:val="center"/>
              <w:rPr>
                <w:rFonts w:hint="eastAsia" w:asciiTheme="majorEastAsia" w:hAnsiTheme="majorEastAsia" w:eastAsiaTheme="majorEastAsia" w:cstheme="majorEastAsia"/>
                <w:sz w:val="24"/>
                <w:szCs w:val="24"/>
              </w:rPr>
            </w:pPr>
          </w:p>
        </w:tc>
        <w:tc>
          <w:tcPr>
            <w:tcW w:w="1005"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邮箱</w:t>
            </w:r>
          </w:p>
        </w:tc>
        <w:tc>
          <w:tcPr>
            <w:tcW w:w="1634" w:type="dxa"/>
            <w:shd w:val="clear" w:color="auto" w:fill="auto"/>
            <w:vAlign w:val="center"/>
          </w:tcPr>
          <w:p>
            <w:pPr>
              <w:spacing w:line="240" w:lineRule="auto"/>
              <w:ind w:left="52"/>
              <w:jc w:val="center"/>
              <w:rPr>
                <w:rFonts w:hint="eastAsia" w:asciiTheme="majorEastAsia" w:hAnsiTheme="majorEastAsia" w:eastAsiaTheme="majorEastAsia" w:cstheme="majorEastAsia"/>
                <w:sz w:val="24"/>
                <w:szCs w:val="24"/>
              </w:rPr>
            </w:pPr>
          </w:p>
        </w:tc>
        <w:tc>
          <w:tcPr>
            <w:tcW w:w="1131" w:type="dxa"/>
            <w:gridSpan w:val="2"/>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    真</w:t>
            </w:r>
          </w:p>
        </w:tc>
        <w:tc>
          <w:tcPr>
            <w:tcW w:w="1889" w:type="dxa"/>
            <w:shd w:val="clear" w:color="auto" w:fill="auto"/>
            <w:vAlign w:val="center"/>
          </w:tcPr>
          <w:p>
            <w:pPr>
              <w:spacing w:line="240" w:lineRule="auto"/>
              <w:ind w:left="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470" w:hRule="atLeast"/>
          <w:jc w:val="center"/>
        </w:trPr>
        <w:tc>
          <w:tcPr>
            <w:tcW w:w="2633"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法定代表人（单位负责人）</w:t>
            </w:r>
          </w:p>
        </w:tc>
        <w:tc>
          <w:tcPr>
            <w:tcW w:w="1005"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姓  名</w:t>
            </w:r>
          </w:p>
        </w:tc>
        <w:tc>
          <w:tcPr>
            <w:tcW w:w="1634"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p>
        </w:tc>
        <w:tc>
          <w:tcPr>
            <w:tcW w:w="1131" w:type="dxa"/>
            <w:gridSpan w:val="2"/>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    话</w:t>
            </w:r>
          </w:p>
        </w:tc>
        <w:tc>
          <w:tcPr>
            <w:tcW w:w="1889"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217" w:hRule="atLeast"/>
          <w:jc w:val="center"/>
        </w:trPr>
        <w:tc>
          <w:tcPr>
            <w:tcW w:w="2633" w:type="dxa"/>
            <w:shd w:val="clear" w:color="auto" w:fill="auto"/>
            <w:vAlign w:val="center"/>
          </w:tcPr>
          <w:p>
            <w:pPr>
              <w:spacing w:line="240" w:lineRule="auto"/>
              <w:ind w:left="158"/>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开户银行</w:t>
            </w:r>
          </w:p>
        </w:tc>
        <w:tc>
          <w:tcPr>
            <w:tcW w:w="5659" w:type="dxa"/>
            <w:gridSpan w:val="5"/>
            <w:shd w:val="clear" w:color="auto" w:fill="auto"/>
            <w:vAlign w:val="center"/>
          </w:tcPr>
          <w:p>
            <w:pPr>
              <w:spacing w:line="240" w:lineRule="auto"/>
              <w:ind w:left="12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1079" w:hRule="atLeast"/>
          <w:jc w:val="center"/>
        </w:trPr>
        <w:tc>
          <w:tcPr>
            <w:tcW w:w="2633" w:type="dxa"/>
            <w:shd w:val="clear" w:color="auto" w:fill="auto"/>
            <w:vAlign w:val="center"/>
          </w:tcPr>
          <w:p>
            <w:pPr>
              <w:spacing w:line="240" w:lineRule="auto"/>
              <w:ind w:left="158"/>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银行账号</w:t>
            </w:r>
          </w:p>
        </w:tc>
        <w:tc>
          <w:tcPr>
            <w:tcW w:w="5659" w:type="dxa"/>
            <w:gridSpan w:val="5"/>
            <w:shd w:val="clear" w:color="auto" w:fill="auto"/>
            <w:vAlign w:val="center"/>
          </w:tcPr>
          <w:p>
            <w:pPr>
              <w:spacing w:line="240" w:lineRule="auto"/>
              <w:ind w:left="17"/>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89" w:type="dxa"/>
            <w:bottom w:w="46" w:type="dxa"/>
            <w:right w:w="89" w:type="dxa"/>
          </w:tblCellMar>
        </w:tblPrEx>
        <w:trPr>
          <w:trHeight w:val="947" w:hRule="atLeast"/>
          <w:jc w:val="center"/>
        </w:trPr>
        <w:tc>
          <w:tcPr>
            <w:tcW w:w="2633" w:type="dxa"/>
            <w:shd w:val="clear" w:color="auto" w:fill="auto"/>
            <w:vAlign w:val="center"/>
          </w:tcPr>
          <w:p>
            <w:pPr>
              <w:spacing w:line="24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c>
          <w:tcPr>
            <w:tcW w:w="5659" w:type="dxa"/>
            <w:gridSpan w:val="5"/>
            <w:shd w:val="clear" w:color="auto" w:fill="auto"/>
            <w:vAlign w:val="bottom"/>
          </w:tcPr>
          <w:p>
            <w:pPr>
              <w:spacing w:line="240" w:lineRule="auto"/>
              <w:ind w:left="46"/>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p>
        </w:tc>
      </w:tr>
    </w:tbl>
    <w:p>
      <w:pPr>
        <w:spacing w:after="5" w:line="240" w:lineRule="auto"/>
        <w:ind w:left="-5" w:right="590" w:hanging="1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注：相关资质证书及证明材料附后</w:t>
      </w:r>
    </w:p>
    <w:p>
      <w:pPr>
        <w:pStyle w:val="57"/>
        <w:spacing w:line="240" w:lineRule="auto"/>
        <w:ind w:left="0" w:leftChars="0" w:firstLine="0" w:firstLineChars="0"/>
        <w:rPr>
          <w:rFonts w:hint="eastAsia" w:asciiTheme="majorEastAsia" w:hAnsiTheme="majorEastAsia" w:eastAsiaTheme="majorEastAsia" w:cstheme="majorEastAsia"/>
          <w:sz w:val="24"/>
          <w:szCs w:val="24"/>
        </w:rPr>
      </w:pPr>
    </w:p>
    <w:p>
      <w:pPr>
        <w:jc w:val="center"/>
        <w:rPr>
          <w:rFonts w:ascii="兰亭黑-简 中黑" w:hAnsi="兰亭黑-简 中黑" w:eastAsia="兰亭黑-简 中黑"/>
          <w:b/>
          <w:sz w:val="40"/>
        </w:rPr>
      </w:pPr>
    </w:p>
    <w:p>
      <w:pPr>
        <w:rPr>
          <w:rFonts w:ascii="仿宋_GB2312" w:eastAsia="仿宋_GB2312"/>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hint="eastAsia" w:ascii="兰亭黑-简 中黑" w:hAnsi="兰亭黑-简 中黑" w:eastAsia="兰亭黑-简 中黑"/>
          <w:b/>
          <w:sz w:val="28"/>
        </w:rPr>
      </w:pPr>
    </w:p>
    <w:p>
      <w:pPr>
        <w:rPr>
          <w:rFonts w:ascii="兰亭黑-简 中黑" w:hAnsi="兰亭黑-简 中黑" w:eastAsia="兰亭黑-简 中黑"/>
          <w:b/>
          <w:sz w:val="28"/>
        </w:rPr>
      </w:pPr>
      <w:r>
        <w:rPr>
          <w:rFonts w:hint="eastAsia" w:ascii="兰亭黑-简 中黑" w:hAnsi="兰亭黑-简 中黑" w:eastAsia="兰亭黑-简 中黑"/>
          <w:b/>
          <w:sz w:val="28"/>
        </w:rPr>
        <w:t>一、商务标（含投标函）、综合标</w:t>
      </w:r>
    </w:p>
    <w:p>
      <w:pPr>
        <w:rPr>
          <w:rFonts w:ascii="仿宋_GB2312" w:eastAsia="仿宋_GB2312"/>
          <w:b/>
          <w:sz w:val="28"/>
        </w:rPr>
      </w:pPr>
      <w:r>
        <w:rPr>
          <w:rFonts w:hint="eastAsia" w:ascii="仿宋_GB2312" w:eastAsia="仿宋_GB2312"/>
          <w:sz w:val="28"/>
        </w:rPr>
        <w:t>　</w:t>
      </w:r>
      <w:r>
        <w:rPr>
          <w:rFonts w:hint="eastAsia" w:ascii="仿宋_GB2312" w:eastAsia="仿宋_GB2312"/>
          <w:b/>
          <w:sz w:val="28"/>
        </w:rPr>
        <w:t>第一章 投标函部分</w:t>
      </w:r>
    </w:p>
    <w:p>
      <w:pPr>
        <w:rPr>
          <w:rFonts w:ascii="仿宋_GB2312" w:eastAsia="仿宋_GB2312"/>
          <w:color w:val="auto"/>
          <w:sz w:val="28"/>
        </w:rPr>
      </w:pPr>
      <w:r>
        <w:rPr>
          <w:rFonts w:hint="eastAsia" w:ascii="仿宋_GB2312" w:eastAsia="仿宋_GB2312"/>
          <w:sz w:val="28"/>
        </w:rPr>
        <w:t>　　</w:t>
      </w:r>
      <w:r>
        <w:rPr>
          <w:rFonts w:hint="eastAsia" w:ascii="仿宋_GB2312" w:eastAsia="仿宋_GB2312"/>
          <w:color w:val="auto"/>
          <w:sz w:val="28"/>
        </w:rPr>
        <w:t>法定代表人身份证复印件；</w:t>
      </w:r>
    </w:p>
    <w:p>
      <w:pPr>
        <w:ind w:firstLine="560" w:firstLineChars="200"/>
        <w:rPr>
          <w:rFonts w:ascii="仿宋_GB2312" w:eastAsia="仿宋_GB2312"/>
          <w:color w:val="auto"/>
          <w:sz w:val="28"/>
        </w:rPr>
      </w:pPr>
      <w:r>
        <w:rPr>
          <w:rFonts w:hint="eastAsia" w:ascii="仿宋_GB2312" w:eastAsia="仿宋_GB2312"/>
          <w:color w:val="auto"/>
          <w:sz w:val="28"/>
        </w:rPr>
        <w:t>投标文件签署授权委托书；</w:t>
      </w:r>
    </w:p>
    <w:p>
      <w:pPr>
        <w:ind w:firstLine="560"/>
        <w:rPr>
          <w:rFonts w:ascii="仿宋_GB2312" w:eastAsia="仿宋_GB2312"/>
          <w:color w:val="auto"/>
          <w:sz w:val="28"/>
        </w:rPr>
      </w:pPr>
      <w:r>
        <w:rPr>
          <w:rFonts w:hint="eastAsia" w:ascii="仿宋_GB2312" w:eastAsia="仿宋_GB2312"/>
          <w:color w:val="auto"/>
          <w:sz w:val="28"/>
        </w:rPr>
        <w:t>授权代理人的身份证复印件;</w:t>
      </w:r>
    </w:p>
    <w:p>
      <w:pPr>
        <w:ind w:firstLine="560"/>
        <w:rPr>
          <w:rFonts w:ascii="仿宋_GB2312" w:eastAsia="仿宋_GB2312"/>
          <w:color w:val="auto"/>
          <w:sz w:val="28"/>
        </w:rPr>
      </w:pPr>
      <w:r>
        <w:rPr>
          <w:rFonts w:ascii="仿宋_GB2312" w:eastAsia="仿宋_GB2312"/>
          <w:color w:val="auto"/>
          <w:sz w:val="28"/>
        </w:rPr>
        <w:t>投标书服务承诺书；</w:t>
      </w:r>
    </w:p>
    <w:p>
      <w:pPr>
        <w:rPr>
          <w:rFonts w:ascii="仿宋_GB2312" w:eastAsia="仿宋_GB2312"/>
          <w:color w:val="auto"/>
          <w:sz w:val="28"/>
        </w:rPr>
      </w:pPr>
      <w:r>
        <w:rPr>
          <w:rFonts w:hint="eastAsia" w:ascii="仿宋_GB2312" w:eastAsia="仿宋_GB2312"/>
          <w:color w:val="auto"/>
          <w:sz w:val="28"/>
        </w:rPr>
        <w:t>　　投标函;</w:t>
      </w:r>
    </w:p>
    <w:p>
      <w:pPr>
        <w:rPr>
          <w:rFonts w:ascii="仿宋_GB2312" w:eastAsia="仿宋_GB2312"/>
          <w:b/>
          <w:color w:val="auto"/>
          <w:sz w:val="28"/>
        </w:rPr>
      </w:pPr>
      <w:r>
        <w:rPr>
          <w:rFonts w:hint="eastAsia" w:ascii="仿宋_GB2312" w:eastAsia="仿宋_GB2312"/>
          <w:color w:val="auto"/>
          <w:sz w:val="28"/>
        </w:rPr>
        <w:t>　</w:t>
      </w:r>
      <w:r>
        <w:rPr>
          <w:rFonts w:hint="eastAsia" w:ascii="仿宋_GB2312" w:eastAsia="仿宋_GB2312"/>
          <w:b/>
          <w:color w:val="auto"/>
          <w:sz w:val="28"/>
        </w:rPr>
        <w:t>第二章 商务标部分</w:t>
      </w:r>
    </w:p>
    <w:p>
      <w:pPr>
        <w:rPr>
          <w:rFonts w:ascii="仿宋_GB2312" w:eastAsia="仿宋_GB2312"/>
          <w:color w:val="auto"/>
          <w:sz w:val="28"/>
        </w:rPr>
      </w:pPr>
      <w:r>
        <w:rPr>
          <w:rFonts w:hint="eastAsia" w:ascii="仿宋_GB2312" w:eastAsia="仿宋_GB2312"/>
          <w:color w:val="auto"/>
          <w:sz w:val="28"/>
        </w:rPr>
        <w:t>　　投标报价说明;</w:t>
      </w:r>
    </w:p>
    <w:p>
      <w:pPr>
        <w:rPr>
          <w:rFonts w:ascii="仿宋_GB2312" w:eastAsia="仿宋_GB2312"/>
          <w:color w:val="auto"/>
          <w:sz w:val="28"/>
        </w:rPr>
      </w:pPr>
      <w:r>
        <w:rPr>
          <w:rFonts w:hint="eastAsia" w:ascii="仿宋_GB2312" w:eastAsia="仿宋_GB2312"/>
          <w:color w:val="auto"/>
          <w:sz w:val="28"/>
        </w:rPr>
        <w:t>　　投标总价表;</w:t>
      </w:r>
    </w:p>
    <w:p>
      <w:pPr>
        <w:rPr>
          <w:rFonts w:ascii="仿宋_GB2312" w:eastAsia="仿宋_GB2312"/>
          <w:color w:val="auto"/>
          <w:sz w:val="28"/>
        </w:rPr>
      </w:pPr>
      <w:r>
        <w:rPr>
          <w:rFonts w:hint="eastAsia" w:ascii="仿宋_GB2312" w:eastAsia="仿宋_GB2312"/>
          <w:color w:val="auto"/>
          <w:sz w:val="28"/>
        </w:rPr>
        <w:t>　　工程量清单报价表;</w:t>
      </w:r>
    </w:p>
    <w:p>
      <w:pPr>
        <w:rPr>
          <w:rFonts w:ascii="仿宋_GB2312" w:eastAsia="仿宋_GB2312"/>
          <w:color w:val="auto"/>
          <w:sz w:val="28"/>
        </w:rPr>
      </w:pPr>
      <w:r>
        <w:rPr>
          <w:rFonts w:hint="eastAsia" w:ascii="仿宋_GB2312" w:eastAsia="仿宋_GB2312"/>
          <w:color w:val="auto"/>
          <w:sz w:val="28"/>
        </w:rPr>
        <w:t>　　投标报价需要的其它资料;</w:t>
      </w:r>
    </w:p>
    <w:p>
      <w:pPr>
        <w:rPr>
          <w:rFonts w:ascii="仿宋_GB2312" w:eastAsia="仿宋_GB2312"/>
          <w:b/>
          <w:color w:val="auto"/>
          <w:sz w:val="28"/>
        </w:rPr>
      </w:pPr>
      <w:r>
        <w:rPr>
          <w:rFonts w:hint="eastAsia" w:ascii="仿宋_GB2312" w:eastAsia="仿宋_GB2312"/>
          <w:color w:val="auto"/>
          <w:sz w:val="28"/>
        </w:rPr>
        <w:t>　</w:t>
      </w:r>
      <w:r>
        <w:rPr>
          <w:rFonts w:hint="eastAsia" w:ascii="仿宋_GB2312" w:eastAsia="仿宋_GB2312"/>
          <w:b/>
          <w:color w:val="auto"/>
          <w:sz w:val="28"/>
        </w:rPr>
        <w:t>第三章 综合标部分</w:t>
      </w:r>
    </w:p>
    <w:p>
      <w:pPr>
        <w:ind w:firstLine="560"/>
        <w:rPr>
          <w:rFonts w:ascii="仿宋_GB2312" w:eastAsia="仿宋_GB2312"/>
          <w:color w:val="auto"/>
          <w:sz w:val="28"/>
        </w:rPr>
      </w:pPr>
      <w:r>
        <w:rPr>
          <w:rFonts w:hint="eastAsia" w:ascii="仿宋_GB2312" w:eastAsia="仿宋_GB2312"/>
          <w:color w:val="auto"/>
          <w:sz w:val="28"/>
        </w:rPr>
        <w:t>营业执照副本复印件及其年检合格的证明复印件；</w:t>
      </w:r>
    </w:p>
    <w:p>
      <w:pPr>
        <w:ind w:firstLine="560"/>
        <w:rPr>
          <w:rFonts w:hint="eastAsia" w:ascii="仿宋_GB2312" w:eastAsia="仿宋_GB2312"/>
          <w:color w:val="auto"/>
          <w:sz w:val="28"/>
        </w:rPr>
      </w:pPr>
      <w:r>
        <w:rPr>
          <w:rFonts w:ascii="仿宋_GB2312" w:eastAsia="仿宋_GB2312"/>
          <w:color w:val="auto"/>
          <w:sz w:val="28"/>
        </w:rPr>
        <w:t>天眼查股东组成截图；</w:t>
      </w:r>
    </w:p>
    <w:p>
      <w:pPr>
        <w:ind w:firstLine="560" w:firstLineChars="200"/>
        <w:rPr>
          <w:rFonts w:ascii="仿宋_GB2312" w:eastAsia="仿宋_GB2312"/>
          <w:color w:val="auto"/>
          <w:sz w:val="28"/>
        </w:rPr>
      </w:pPr>
      <w:r>
        <w:rPr>
          <w:rFonts w:hint="eastAsia" w:ascii="仿宋_GB2312" w:eastAsia="仿宋_GB2312"/>
          <w:color w:val="auto"/>
          <w:sz w:val="28"/>
        </w:rPr>
        <w:t>资质证书副本复印件；</w:t>
      </w:r>
    </w:p>
    <w:p>
      <w:pPr>
        <w:ind w:firstLine="560" w:firstLineChars="200"/>
        <w:rPr>
          <w:rFonts w:ascii="仿宋_GB2312" w:eastAsia="仿宋_GB2312"/>
          <w:color w:val="auto"/>
          <w:sz w:val="28"/>
        </w:rPr>
      </w:pPr>
      <w:r>
        <w:rPr>
          <w:rFonts w:hint="eastAsia" w:ascii="仿宋_GB2312" w:eastAsia="仿宋_GB2312"/>
          <w:color w:val="auto"/>
          <w:sz w:val="28"/>
        </w:rPr>
        <w:t>安全生产许可证复印件；</w:t>
      </w:r>
    </w:p>
    <w:p>
      <w:pPr>
        <w:ind w:firstLine="560" w:firstLineChars="200"/>
        <w:rPr>
          <w:rFonts w:ascii="仿宋_GB2312" w:eastAsia="仿宋_GB2312"/>
          <w:color w:val="auto"/>
          <w:sz w:val="28"/>
        </w:rPr>
      </w:pPr>
      <w:r>
        <w:rPr>
          <w:rFonts w:hint="eastAsia" w:ascii="仿宋_GB2312" w:eastAsia="仿宋_GB2312"/>
          <w:color w:val="auto"/>
          <w:sz w:val="28"/>
        </w:rPr>
        <w:t>银行开户许可证、银行资信证明复印件；</w:t>
      </w:r>
    </w:p>
    <w:p>
      <w:pPr>
        <w:ind w:firstLine="560" w:firstLineChars="200"/>
        <w:rPr>
          <w:rFonts w:ascii="仿宋_GB2312" w:eastAsia="仿宋_GB2312"/>
          <w:color w:val="auto"/>
          <w:sz w:val="28"/>
        </w:rPr>
      </w:pPr>
      <w:r>
        <w:rPr>
          <w:rFonts w:hint="eastAsia" w:ascii="仿宋_GB2312" w:eastAsia="仿宋_GB2312"/>
          <w:color w:val="auto"/>
          <w:sz w:val="28"/>
        </w:rPr>
        <w:t>社保缴纳情况；</w:t>
      </w:r>
    </w:p>
    <w:p>
      <w:pPr>
        <w:ind w:firstLine="560" w:firstLineChars="200"/>
        <w:rPr>
          <w:rFonts w:ascii="仿宋_GB2312" w:eastAsia="仿宋_GB2312"/>
          <w:color w:val="auto"/>
          <w:sz w:val="28"/>
        </w:rPr>
      </w:pPr>
      <w:r>
        <w:rPr>
          <w:rFonts w:hint="eastAsia" w:ascii="仿宋_GB2312" w:eastAsia="仿宋_GB2312"/>
          <w:color w:val="auto"/>
          <w:sz w:val="28"/>
        </w:rPr>
        <w:t>税务登记证、年度纳税证明复印件；</w:t>
      </w:r>
    </w:p>
    <w:p>
      <w:pPr>
        <w:ind w:firstLine="560" w:firstLineChars="200"/>
        <w:rPr>
          <w:rFonts w:ascii="仿宋_GB2312" w:eastAsia="仿宋_GB2312"/>
          <w:color w:val="auto"/>
          <w:sz w:val="28"/>
        </w:rPr>
      </w:pPr>
      <w:r>
        <w:rPr>
          <w:rFonts w:hint="eastAsia" w:ascii="仿宋_GB2312" w:eastAsia="仿宋_GB2312"/>
          <w:color w:val="auto"/>
          <w:sz w:val="28"/>
        </w:rPr>
        <w:t>国家企业信用信息公示系统官网查询结果截图；</w:t>
      </w:r>
    </w:p>
    <w:p>
      <w:pPr>
        <w:ind w:firstLine="560" w:firstLineChars="200"/>
        <w:rPr>
          <w:rFonts w:ascii="仿宋_GB2312" w:eastAsia="仿宋_GB2312"/>
          <w:color w:val="auto"/>
          <w:sz w:val="28"/>
        </w:rPr>
      </w:pPr>
      <w:r>
        <w:rPr>
          <w:rFonts w:hint="eastAsia" w:ascii="仿宋_GB2312" w:eastAsia="仿宋_GB2312"/>
          <w:color w:val="auto"/>
          <w:sz w:val="28"/>
        </w:rPr>
        <w:t>近三年企业重合同守信用情况；</w:t>
      </w:r>
    </w:p>
    <w:p>
      <w:pPr>
        <w:ind w:firstLine="560" w:firstLineChars="200"/>
        <w:rPr>
          <w:rFonts w:ascii="仿宋_GB2312" w:eastAsia="仿宋_GB2312"/>
          <w:color w:val="auto"/>
          <w:sz w:val="28"/>
        </w:rPr>
      </w:pPr>
      <w:r>
        <w:rPr>
          <w:rFonts w:hint="eastAsia" w:ascii="仿宋_GB2312" w:eastAsia="仿宋_GB2312"/>
          <w:color w:val="auto"/>
          <w:sz w:val="28"/>
        </w:rPr>
        <w:t>质量管理体系认证证书复印件；</w:t>
      </w:r>
    </w:p>
    <w:p>
      <w:pPr>
        <w:ind w:firstLine="560" w:firstLineChars="200"/>
        <w:rPr>
          <w:rFonts w:ascii="仿宋_GB2312" w:eastAsia="仿宋_GB2312"/>
          <w:color w:val="auto"/>
          <w:sz w:val="28"/>
        </w:rPr>
      </w:pPr>
      <w:r>
        <w:rPr>
          <w:rFonts w:hint="eastAsia" w:ascii="仿宋_GB2312" w:eastAsia="仿宋_GB2312"/>
          <w:color w:val="auto"/>
          <w:sz w:val="28"/>
        </w:rPr>
        <w:t>上年度的审计报告及财务报表复印件；</w:t>
      </w:r>
    </w:p>
    <w:p>
      <w:pPr>
        <w:ind w:firstLine="560" w:firstLineChars="200"/>
        <w:rPr>
          <w:rFonts w:ascii="仿宋_GB2312" w:eastAsia="仿宋_GB2312"/>
          <w:color w:val="auto"/>
          <w:sz w:val="28"/>
        </w:rPr>
      </w:pPr>
      <w:r>
        <w:rPr>
          <w:rFonts w:hint="eastAsia" w:ascii="仿宋_GB2312" w:eastAsia="仿宋_GB2312"/>
          <w:color w:val="auto"/>
          <w:sz w:val="28"/>
        </w:rPr>
        <w:t>投标人近三年类似项目合同复印件；</w:t>
      </w:r>
    </w:p>
    <w:p>
      <w:pPr>
        <w:ind w:firstLine="560" w:firstLineChars="200"/>
        <w:rPr>
          <w:rFonts w:ascii="仿宋_GB2312" w:eastAsia="仿宋_GB2312"/>
          <w:color w:val="auto"/>
          <w:sz w:val="28"/>
        </w:rPr>
      </w:pPr>
      <w:r>
        <w:rPr>
          <w:rFonts w:hint="eastAsia" w:ascii="仿宋_GB2312" w:eastAsia="仿宋_GB2312"/>
          <w:color w:val="auto"/>
          <w:sz w:val="28"/>
        </w:rPr>
        <w:t>投标人简介、组织机构及人员配备情况；</w:t>
      </w:r>
    </w:p>
    <w:p>
      <w:pPr>
        <w:rPr>
          <w:rFonts w:ascii="仿宋_GB2312" w:eastAsia="仿宋_GB2312"/>
          <w:color w:val="auto"/>
          <w:sz w:val="28"/>
        </w:rPr>
      </w:pPr>
      <w:r>
        <w:rPr>
          <w:rFonts w:hint="eastAsia" w:ascii="仿宋_GB2312" w:eastAsia="仿宋_GB2312"/>
          <w:color w:val="auto"/>
          <w:sz w:val="28"/>
        </w:rPr>
        <w:t>　　工程履约及回访保修情况；</w:t>
      </w:r>
    </w:p>
    <w:p>
      <w:pPr>
        <w:rPr>
          <w:rFonts w:ascii="仿宋_GB2312" w:eastAsia="仿宋_GB2312"/>
          <w:color w:val="auto"/>
          <w:sz w:val="28"/>
        </w:rPr>
      </w:pPr>
      <w:r>
        <w:rPr>
          <w:rFonts w:hint="eastAsia" w:ascii="仿宋_GB2312" w:eastAsia="仿宋_GB2312"/>
          <w:color w:val="auto"/>
          <w:sz w:val="28"/>
        </w:rPr>
        <w:t>　　项目管理机构配备情况；</w:t>
      </w:r>
    </w:p>
    <w:p>
      <w:pPr>
        <w:rPr>
          <w:rFonts w:ascii="仿宋_GB2312" w:eastAsia="仿宋_GB2312"/>
          <w:color w:val="auto"/>
          <w:sz w:val="28"/>
        </w:rPr>
      </w:pPr>
      <w:r>
        <w:rPr>
          <w:rFonts w:hint="eastAsia" w:ascii="仿宋_GB2312" w:eastAsia="仿宋_GB2312"/>
          <w:color w:val="auto"/>
          <w:sz w:val="28"/>
        </w:rPr>
        <w:t>　</w:t>
      </w:r>
      <w:r>
        <w:rPr>
          <w:rFonts w:ascii="仿宋_GB2312" w:eastAsia="仿宋_GB2312"/>
          <w:color w:val="auto"/>
          <w:sz w:val="28"/>
        </w:rPr>
        <w:t xml:space="preserve">  </w:t>
      </w:r>
      <w:r>
        <w:rPr>
          <w:rFonts w:hint="eastAsia" w:ascii="仿宋_GB2312" w:eastAsia="仿宋_GB2312"/>
          <w:color w:val="auto"/>
          <w:sz w:val="28"/>
        </w:rPr>
        <w:t>项目经理简历表；</w:t>
      </w:r>
    </w:p>
    <w:p>
      <w:pPr>
        <w:rPr>
          <w:rFonts w:ascii="仿宋_GB2312" w:eastAsia="仿宋_GB2312"/>
          <w:color w:val="auto"/>
          <w:sz w:val="28"/>
        </w:rPr>
      </w:pPr>
      <w:r>
        <w:rPr>
          <w:rFonts w:hint="eastAsia" w:ascii="仿宋_GB2312" w:eastAsia="仿宋_GB2312"/>
          <w:color w:val="auto"/>
          <w:sz w:val="28"/>
        </w:rPr>
        <w:t>　　项目经理类似施工经验；</w:t>
      </w:r>
    </w:p>
    <w:p>
      <w:pPr>
        <w:rPr>
          <w:rFonts w:ascii="仿宋_GB2312" w:eastAsia="仿宋_GB2312"/>
          <w:color w:val="auto"/>
          <w:sz w:val="28"/>
        </w:rPr>
      </w:pPr>
      <w:r>
        <w:rPr>
          <w:rFonts w:hint="eastAsia" w:ascii="仿宋_GB2312" w:eastAsia="仿宋_GB2312"/>
          <w:color w:val="auto"/>
          <w:sz w:val="28"/>
        </w:rPr>
        <w:t>　</w:t>
      </w:r>
      <w:r>
        <w:rPr>
          <w:rFonts w:ascii="仿宋_GB2312" w:eastAsia="仿宋_GB2312"/>
          <w:color w:val="auto"/>
          <w:sz w:val="28"/>
        </w:rPr>
        <w:t xml:space="preserve">  </w:t>
      </w:r>
      <w:r>
        <w:rPr>
          <w:rFonts w:hint="eastAsia" w:ascii="仿宋_GB2312" w:eastAsia="仿宋_GB2312"/>
          <w:color w:val="auto"/>
          <w:sz w:val="28"/>
        </w:rPr>
        <w:t>项目技术负责人简历表；</w:t>
      </w:r>
    </w:p>
    <w:p>
      <w:pPr>
        <w:rPr>
          <w:rFonts w:ascii="仿宋_GB2312" w:eastAsia="仿宋_GB2312"/>
          <w:color w:val="auto"/>
          <w:sz w:val="28"/>
        </w:rPr>
      </w:pPr>
      <w:r>
        <w:rPr>
          <w:rFonts w:hint="eastAsia" w:ascii="仿宋_GB2312" w:eastAsia="仿宋_GB2312"/>
          <w:color w:val="auto"/>
          <w:sz w:val="28"/>
        </w:rPr>
        <w:t>　　项目技术负责人类似施工经验；</w:t>
      </w:r>
    </w:p>
    <w:p>
      <w:pPr>
        <w:rPr>
          <w:rFonts w:ascii="仿宋_GB2312" w:eastAsia="仿宋_GB2312"/>
          <w:color w:val="auto"/>
          <w:sz w:val="28"/>
        </w:rPr>
      </w:pPr>
      <w:r>
        <w:rPr>
          <w:rFonts w:hint="eastAsia" w:ascii="仿宋_GB2312" w:eastAsia="仿宋_GB2312"/>
          <w:color w:val="auto"/>
          <w:sz w:val="28"/>
        </w:rPr>
        <w:t>　</w:t>
      </w:r>
      <w:r>
        <w:rPr>
          <w:rFonts w:ascii="仿宋_GB2312" w:eastAsia="仿宋_GB2312"/>
          <w:color w:val="auto"/>
          <w:sz w:val="28"/>
        </w:rPr>
        <w:t xml:space="preserve">  </w:t>
      </w:r>
      <w:r>
        <w:rPr>
          <w:rFonts w:hint="eastAsia" w:ascii="仿宋_GB2312" w:eastAsia="仿宋_GB2312"/>
          <w:color w:val="auto"/>
          <w:sz w:val="28"/>
        </w:rPr>
        <w:t>项目经理只承担本工程承诺；</w:t>
      </w:r>
    </w:p>
    <w:p>
      <w:pPr>
        <w:rPr>
          <w:rFonts w:ascii="仿宋_GB2312" w:eastAsia="仿宋_GB2312"/>
          <w:color w:val="auto"/>
          <w:sz w:val="28"/>
        </w:rPr>
      </w:pPr>
      <w:r>
        <w:rPr>
          <w:rFonts w:hint="eastAsia" w:ascii="仿宋_GB2312" w:eastAsia="仿宋_GB2312"/>
          <w:color w:val="auto"/>
          <w:sz w:val="28"/>
        </w:rPr>
        <w:t>　　投标工期承诺；</w:t>
      </w:r>
    </w:p>
    <w:p>
      <w:pPr>
        <w:rPr>
          <w:rFonts w:ascii="仿宋_GB2312" w:eastAsia="仿宋_GB2312"/>
          <w:color w:val="auto"/>
          <w:sz w:val="28"/>
        </w:rPr>
      </w:pPr>
      <w:r>
        <w:rPr>
          <w:rFonts w:hint="eastAsia" w:ascii="仿宋_GB2312" w:eastAsia="仿宋_GB2312"/>
          <w:color w:val="auto"/>
          <w:sz w:val="28"/>
        </w:rPr>
        <w:t>　</w:t>
      </w:r>
      <w:r>
        <w:rPr>
          <w:rFonts w:ascii="仿宋_GB2312" w:eastAsia="仿宋_GB2312"/>
          <w:color w:val="auto"/>
          <w:sz w:val="28"/>
        </w:rPr>
        <w:t xml:space="preserve">  </w:t>
      </w:r>
      <w:r>
        <w:rPr>
          <w:rFonts w:hint="eastAsia" w:ascii="仿宋_GB2312" w:eastAsia="仿宋_GB2312"/>
          <w:color w:val="auto"/>
          <w:sz w:val="28"/>
        </w:rPr>
        <w:t>工程质量承诺；</w:t>
      </w:r>
    </w:p>
    <w:p>
      <w:pPr>
        <w:rPr>
          <w:rFonts w:ascii="仿宋_GB2312" w:eastAsia="仿宋_GB2312"/>
          <w:color w:val="auto"/>
          <w:sz w:val="28"/>
        </w:rPr>
      </w:pPr>
      <w:r>
        <w:rPr>
          <w:rFonts w:hint="eastAsia" w:ascii="仿宋_GB2312" w:eastAsia="仿宋_GB2312"/>
          <w:color w:val="auto"/>
          <w:sz w:val="28"/>
        </w:rPr>
        <w:t>　　安全生产承诺；</w:t>
      </w:r>
    </w:p>
    <w:p>
      <w:pPr>
        <w:rPr>
          <w:rFonts w:ascii="仿宋_GB2312" w:eastAsia="仿宋_GB2312"/>
          <w:color w:val="auto"/>
          <w:sz w:val="28"/>
        </w:rPr>
      </w:pPr>
      <w:r>
        <w:rPr>
          <w:rFonts w:hint="eastAsia" w:ascii="仿宋_GB2312" w:eastAsia="仿宋_GB2312"/>
          <w:color w:val="auto"/>
          <w:sz w:val="28"/>
        </w:rPr>
        <w:t>　</w:t>
      </w:r>
      <w:r>
        <w:rPr>
          <w:rFonts w:ascii="仿宋_GB2312" w:eastAsia="仿宋_GB2312"/>
          <w:color w:val="auto"/>
          <w:sz w:val="28"/>
        </w:rPr>
        <w:t xml:space="preserve">  </w:t>
      </w:r>
      <w:r>
        <w:rPr>
          <w:rFonts w:hint="eastAsia" w:ascii="仿宋_GB2312" w:eastAsia="仿宋_GB2312"/>
          <w:color w:val="auto"/>
          <w:sz w:val="28"/>
        </w:rPr>
        <w:t>文明施工承诺；</w:t>
      </w:r>
    </w:p>
    <w:p>
      <w:pPr>
        <w:rPr>
          <w:rFonts w:ascii="仿宋_GB2312" w:eastAsia="仿宋_GB2312"/>
          <w:color w:val="auto"/>
          <w:sz w:val="28"/>
        </w:rPr>
      </w:pPr>
      <w:r>
        <w:rPr>
          <w:rFonts w:hint="eastAsia" w:ascii="仿宋_GB2312" w:eastAsia="仿宋_GB2312"/>
          <w:color w:val="auto"/>
          <w:sz w:val="28"/>
        </w:rPr>
        <w:t>　　农民工工资支付承诺；</w:t>
      </w:r>
    </w:p>
    <w:p>
      <w:pPr>
        <w:rPr>
          <w:rFonts w:ascii="仿宋_GB2312" w:eastAsia="仿宋_GB2312"/>
          <w:sz w:val="28"/>
        </w:rPr>
      </w:pPr>
      <w:r>
        <w:rPr>
          <w:rFonts w:hint="eastAsia" w:ascii="仿宋_GB2312" w:eastAsia="仿宋_GB2312"/>
          <w:sz w:val="28"/>
        </w:rPr>
        <w:t>　</w:t>
      </w:r>
      <w:r>
        <w:rPr>
          <w:rFonts w:ascii="仿宋_GB2312" w:eastAsia="仿宋_GB2312"/>
          <w:sz w:val="28"/>
        </w:rPr>
        <w:t xml:space="preserve">  </w:t>
      </w:r>
      <w:r>
        <w:rPr>
          <w:rFonts w:hint="eastAsia" w:ascii="仿宋_GB2312" w:eastAsia="仿宋_GB2312"/>
          <w:sz w:val="28"/>
        </w:rPr>
        <w:t>不转包工程承诺；</w:t>
      </w:r>
    </w:p>
    <w:p>
      <w:pPr>
        <w:rPr>
          <w:rFonts w:ascii="仿宋_GB2312" w:eastAsia="仿宋_GB2312"/>
          <w:sz w:val="28"/>
        </w:rPr>
      </w:pPr>
      <w:r>
        <w:rPr>
          <w:rFonts w:hint="eastAsia" w:ascii="仿宋_GB2312" w:eastAsia="仿宋_GB2312"/>
          <w:sz w:val="28"/>
        </w:rPr>
        <w:t>　　工程回访保修承诺；</w:t>
      </w:r>
    </w:p>
    <w:p>
      <w:pPr>
        <w:rPr>
          <w:rFonts w:ascii="兰亭黑-简 中黑" w:hAnsi="兰亭黑-简 中黑" w:eastAsia="兰亭黑-简 中黑"/>
          <w:b/>
          <w:sz w:val="28"/>
        </w:rPr>
      </w:pPr>
      <w:r>
        <w:rPr>
          <w:rFonts w:hint="eastAsia" w:ascii="兰亭黑-简 中黑" w:hAnsi="兰亭黑-简 中黑" w:eastAsia="兰亭黑-简 中黑"/>
          <w:b/>
          <w:sz w:val="28"/>
        </w:rPr>
        <w:t>二、技术标</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编制说明；</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工程概况及特点；</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施工部署和施工准备工作；</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施工现场平面布置；</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施工总进度计划；</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各分部分项工程的主要施工方法；</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拟投入的主要物资计划；</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工程投入的主要施工机械设备情况；</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劳动力安排计划；</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确保工程质量的技术组织措施；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确保安全生产的技术组织措施；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确保文明施工的技术组织措施；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确保工期的技术组织措施；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质量通病的防治措施；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季节性施工措施；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成品保护措施；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创优综合措施；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项目成本控制；</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回访保修服务措施；</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施工平面总图、施工总进度图、施工网络图；</w:t>
      </w:r>
    </w:p>
    <w:p>
      <w:pPr>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拟分包项目及拟分包人情况；</w:t>
      </w:r>
    </w:p>
    <w:p>
      <w:pPr>
        <w:pStyle w:val="2"/>
        <w:spacing w:line="240" w:lineRule="auto"/>
        <w:rPr>
          <w:rFonts w:hint="eastAsia" w:ascii="宋体" w:hAnsi="宋体" w:eastAsia="宋体" w:cs="宋体"/>
          <w:sz w:val="24"/>
          <w:szCs w:val="24"/>
        </w:rPr>
      </w:pPr>
    </w:p>
    <w:p>
      <w:pPr>
        <w:spacing w:line="240" w:lineRule="auto"/>
        <w:rPr>
          <w:rFonts w:hint="eastAsia" w:asciiTheme="majorEastAsia" w:hAnsiTheme="majorEastAsia" w:eastAsiaTheme="majorEastAsia" w:cstheme="majorEastAsia"/>
          <w:sz w:val="24"/>
          <w:szCs w:val="24"/>
        </w:rPr>
      </w:pPr>
    </w:p>
    <w:p>
      <w:pPr>
        <w:spacing w:line="240" w:lineRule="auto"/>
        <w:rPr>
          <w:rFonts w:hint="eastAsia" w:asciiTheme="majorEastAsia" w:hAnsiTheme="majorEastAsia" w:eastAsiaTheme="majorEastAsia" w:cstheme="majorEastAsia"/>
          <w:b/>
          <w:sz w:val="24"/>
          <w:szCs w:val="24"/>
          <w:lang w:val="zh-CN"/>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sz w:val="24"/>
          <w:szCs w:val="24"/>
        </w:rPr>
        <w:t xml:space="preserve"> </w:t>
      </w:r>
      <w:r>
        <w:rPr>
          <w:rFonts w:hint="eastAsia" w:asciiTheme="majorEastAsia" w:hAnsiTheme="majorEastAsia" w:eastAsiaTheme="majorEastAsia" w:cstheme="majorEastAsia"/>
          <w:b/>
          <w:sz w:val="24"/>
          <w:szCs w:val="24"/>
          <w:lang w:val="zh-CN"/>
        </w:rPr>
        <w:t xml:space="preserve"> </w:t>
      </w:r>
    </w:p>
    <w:p>
      <w:pPr>
        <w:spacing w:line="240" w:lineRule="auto"/>
        <w:rPr>
          <w:rFonts w:hint="eastAsia" w:asciiTheme="majorEastAsia" w:hAnsiTheme="majorEastAsia" w:eastAsiaTheme="majorEastAsia" w:cstheme="majorEastAsia"/>
          <w:b/>
          <w:sz w:val="24"/>
          <w:szCs w:val="24"/>
          <w:lang w:val="zh-CN"/>
        </w:rPr>
      </w:pPr>
    </w:p>
    <w:bookmarkEnd w:id="148"/>
    <w:bookmarkEnd w:id="149"/>
    <w:p>
      <w:pPr>
        <w:spacing w:line="240" w:lineRule="auto"/>
        <w:jc w:val="center"/>
        <w:outlineLvl w:val="1"/>
        <w:rPr>
          <w:rFonts w:hint="eastAsia" w:asciiTheme="majorEastAsia" w:hAnsiTheme="majorEastAsia" w:eastAsiaTheme="majorEastAsia" w:cstheme="majorEastAsia"/>
          <w:b/>
          <w:sz w:val="24"/>
          <w:szCs w:val="24"/>
          <w:lang w:val="zh-CN"/>
        </w:rPr>
      </w:pPr>
      <w:bookmarkStart w:id="152" w:name="_Toc217446085"/>
    </w:p>
    <w:p>
      <w:pPr>
        <w:spacing w:line="240" w:lineRule="auto"/>
        <w:jc w:val="center"/>
        <w:outlineLvl w:val="1"/>
        <w:rPr>
          <w:rFonts w:hint="eastAsia" w:asciiTheme="majorEastAsia" w:hAnsiTheme="majorEastAsia" w:eastAsiaTheme="majorEastAsia" w:cstheme="majorEastAsia"/>
          <w:b/>
          <w:sz w:val="24"/>
          <w:szCs w:val="24"/>
          <w:lang w:val="zh-CN"/>
        </w:rPr>
      </w:pPr>
    </w:p>
    <w:p>
      <w:pPr>
        <w:spacing w:line="240" w:lineRule="auto"/>
        <w:jc w:val="center"/>
        <w:outlineLvl w:val="1"/>
        <w:rPr>
          <w:rFonts w:hint="eastAsia" w:asciiTheme="majorEastAsia" w:hAnsiTheme="majorEastAsia" w:eastAsiaTheme="majorEastAsia" w:cstheme="majorEastAsia"/>
          <w:b/>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rPr>
          <w:rFonts w:hint="eastAsia" w:asciiTheme="majorEastAsia" w:hAnsiTheme="majorEastAsia" w:eastAsiaTheme="majorEastAsia" w:cstheme="majorEastAsia"/>
          <w:sz w:val="24"/>
          <w:szCs w:val="24"/>
          <w:lang w:val="zh-CN"/>
        </w:rPr>
      </w:pPr>
    </w:p>
    <w:p>
      <w:pPr>
        <w:pStyle w:val="57"/>
        <w:spacing w:line="240" w:lineRule="auto"/>
        <w:ind w:left="0" w:leftChars="0" w:firstLine="0" w:firstLineChars="0"/>
        <w:rPr>
          <w:rFonts w:hint="eastAsia" w:asciiTheme="majorEastAsia" w:hAnsiTheme="majorEastAsia" w:eastAsiaTheme="majorEastAsia" w:cstheme="majorEastAsia"/>
          <w:sz w:val="28"/>
          <w:szCs w:val="28"/>
          <w:lang w:val="zh-CN"/>
        </w:rPr>
      </w:pPr>
    </w:p>
    <w:p>
      <w:pPr>
        <w:spacing w:line="240" w:lineRule="auto"/>
        <w:jc w:val="both"/>
        <w:rPr>
          <w:rFonts w:hint="eastAsia" w:asciiTheme="majorEastAsia" w:hAnsiTheme="majorEastAsia" w:eastAsiaTheme="majorEastAsia" w:cstheme="majorEastAsia"/>
          <w:b/>
          <w:sz w:val="28"/>
          <w:szCs w:val="28"/>
        </w:rPr>
      </w:pPr>
    </w:p>
    <w:p>
      <w:pPr>
        <w:spacing w:line="360" w:lineRule="auto"/>
        <w:jc w:val="righ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 （正本/副本）</w:t>
      </w: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沭阳鑫达新材料有限公司</w:t>
      </w:r>
    </w:p>
    <w:p>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color w:val="FF0000"/>
          <w:sz w:val="28"/>
          <w:szCs w:val="28"/>
        </w:rPr>
        <w:t>XXX</w:t>
      </w:r>
      <w:r>
        <w:rPr>
          <w:rFonts w:hint="eastAsia" w:asciiTheme="majorEastAsia" w:hAnsiTheme="majorEastAsia" w:eastAsiaTheme="majorEastAsia" w:cstheme="majorEastAsia"/>
          <w:b/>
          <w:sz w:val="28"/>
          <w:szCs w:val="28"/>
        </w:rPr>
        <w:t>采购项目</w:t>
      </w: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投  标  文  件</w:t>
      </w:r>
    </w:p>
    <w:p>
      <w:pPr>
        <w:spacing w:line="360" w:lineRule="auto"/>
        <w:rPr>
          <w:rFonts w:hint="eastAsia" w:asciiTheme="majorEastAsia" w:hAnsiTheme="majorEastAsia" w:eastAsiaTheme="majorEastAsia" w:cstheme="majorEastAsia"/>
          <w:b/>
          <w:sz w:val="28"/>
          <w:szCs w:val="28"/>
        </w:rPr>
      </w:pPr>
    </w:p>
    <w:p>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（技术服务部分和报价部分）</w:t>
      </w:r>
    </w:p>
    <w:p>
      <w:pPr>
        <w:spacing w:line="360" w:lineRule="auto"/>
        <w:jc w:val="left"/>
        <w:rPr>
          <w:rFonts w:hint="eastAsia" w:asciiTheme="majorEastAsia" w:hAnsiTheme="majorEastAsia" w:eastAsiaTheme="majorEastAsia" w:cstheme="majorEastAsia"/>
          <w:b/>
          <w:sz w:val="28"/>
          <w:szCs w:val="28"/>
        </w:rPr>
      </w:pPr>
    </w:p>
    <w:p>
      <w:pPr>
        <w:spacing w:line="360" w:lineRule="auto"/>
        <w:rPr>
          <w:rFonts w:hint="eastAsia" w:asciiTheme="majorEastAsia" w:hAnsiTheme="majorEastAsia" w:eastAsiaTheme="majorEastAsia" w:cstheme="majorEastAsia"/>
          <w:sz w:val="28"/>
          <w:szCs w:val="28"/>
        </w:rPr>
      </w:pPr>
    </w:p>
    <w:p>
      <w:pPr>
        <w:spacing w:line="360" w:lineRule="auto"/>
        <w:rPr>
          <w:rFonts w:hint="eastAsia" w:asciiTheme="majorEastAsia" w:hAnsiTheme="majorEastAsia" w:eastAsiaTheme="majorEastAsia" w:cstheme="majorEastAsia"/>
          <w:sz w:val="28"/>
          <w:szCs w:val="28"/>
        </w:rPr>
      </w:pPr>
    </w:p>
    <w:p>
      <w:pPr>
        <w:spacing w:line="360" w:lineRule="auto"/>
        <w:rPr>
          <w:rFonts w:hint="eastAsia" w:asciiTheme="majorEastAsia" w:hAnsiTheme="majorEastAsia" w:eastAsiaTheme="majorEastAsia" w:cstheme="majorEastAsia"/>
          <w:sz w:val="28"/>
          <w:szCs w:val="28"/>
        </w:rPr>
      </w:pPr>
    </w:p>
    <w:p>
      <w:pPr>
        <w:spacing w:line="360" w:lineRule="auto"/>
        <w:rPr>
          <w:rFonts w:hint="eastAsia" w:asciiTheme="majorEastAsia" w:hAnsiTheme="majorEastAsia" w:eastAsiaTheme="majorEastAsia" w:cstheme="majorEastAsia"/>
          <w:sz w:val="28"/>
          <w:szCs w:val="28"/>
        </w:rPr>
      </w:pPr>
    </w:p>
    <w:p>
      <w:pPr>
        <w:spacing w:line="360" w:lineRule="auto"/>
        <w:rPr>
          <w:rFonts w:hint="eastAsia"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b/>
          <w:sz w:val="28"/>
          <w:szCs w:val="28"/>
        </w:rPr>
        <w:t>项目名称：</w:t>
      </w:r>
      <w:r>
        <w:rPr>
          <w:rFonts w:hint="eastAsia" w:asciiTheme="majorEastAsia" w:hAnsiTheme="majorEastAsia" w:eastAsiaTheme="majorEastAsia" w:cstheme="majorEastAsia"/>
          <w:b/>
          <w:sz w:val="28"/>
          <w:szCs w:val="28"/>
          <w:u w:val="single"/>
        </w:rPr>
        <w:t xml:space="preserve">                                            </w:t>
      </w:r>
    </w:p>
    <w:p>
      <w:pPr>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项目编号：</w:t>
      </w:r>
      <w:r>
        <w:rPr>
          <w:rFonts w:hint="eastAsia" w:asciiTheme="majorEastAsia" w:hAnsiTheme="majorEastAsia" w:eastAsiaTheme="majorEastAsia" w:cstheme="majorEastAsia"/>
          <w:b/>
          <w:sz w:val="28"/>
          <w:szCs w:val="28"/>
          <w:u w:val="single"/>
        </w:rPr>
        <w:t xml:space="preserve">                                            </w:t>
      </w:r>
    </w:p>
    <w:p>
      <w:pPr>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投标</w:t>
      </w:r>
      <w:r>
        <w:rPr>
          <w:rFonts w:hint="eastAsia" w:asciiTheme="majorEastAsia" w:hAnsiTheme="majorEastAsia" w:eastAsiaTheme="majorEastAsia" w:cstheme="majorEastAsia"/>
          <w:b/>
          <w:sz w:val="28"/>
          <w:szCs w:val="28"/>
          <w:lang w:eastAsia="zh-CN"/>
        </w:rPr>
        <w:t>公司</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u w:val="single"/>
        </w:rPr>
        <w:t xml:space="preserve">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（加盖单位公章）</w:t>
      </w:r>
    </w:p>
    <w:p>
      <w:pPr>
        <w:spacing w:line="360" w:lineRule="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 xml:space="preserve">日  </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rPr>
        <w:t>期：</w:t>
      </w:r>
      <w:r>
        <w:rPr>
          <w:rFonts w:hint="eastAsia" w:asciiTheme="majorEastAsia" w:hAnsiTheme="majorEastAsia" w:eastAsiaTheme="majorEastAsia" w:cstheme="majorEastAsia"/>
          <w:b/>
          <w:sz w:val="28"/>
          <w:szCs w:val="28"/>
          <w:u w:val="single"/>
        </w:rPr>
        <w:t xml:space="preserve">            年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月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日      </w:t>
      </w:r>
      <w:r>
        <w:rPr>
          <w:rFonts w:hint="eastAsia" w:asciiTheme="majorEastAsia" w:hAnsiTheme="majorEastAsia" w:eastAsiaTheme="majorEastAsia" w:cstheme="majorEastAsia"/>
          <w:b/>
          <w:sz w:val="28"/>
          <w:szCs w:val="28"/>
          <w:u w:val="single"/>
          <w:lang w:val="en-US" w:eastAsia="zh-CN"/>
        </w:rPr>
        <w:t xml:space="preserve"> </w:t>
      </w:r>
      <w:r>
        <w:rPr>
          <w:rFonts w:hint="eastAsia" w:asciiTheme="majorEastAsia" w:hAnsiTheme="majorEastAsia" w:eastAsiaTheme="majorEastAsia" w:cstheme="majorEastAsia"/>
          <w:b/>
          <w:sz w:val="28"/>
          <w:szCs w:val="28"/>
          <w:u w:val="single"/>
        </w:rPr>
        <w:t xml:space="preserve">     </w:t>
      </w:r>
    </w:p>
    <w:p>
      <w:pPr>
        <w:spacing w:line="240" w:lineRule="auto"/>
        <w:rPr>
          <w:rFonts w:hint="eastAsia" w:asciiTheme="majorEastAsia" w:hAnsiTheme="majorEastAsia" w:eastAsiaTheme="majorEastAsia" w:cstheme="majorEastAsia"/>
          <w:sz w:val="24"/>
          <w:szCs w:val="24"/>
        </w:rPr>
      </w:pPr>
    </w:p>
    <w:p>
      <w:pPr>
        <w:spacing w:line="240" w:lineRule="auto"/>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技术服务部分</w:t>
      </w: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目 录</w:t>
      </w: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color w:val="FF0000"/>
          <w:sz w:val="24"/>
          <w:szCs w:val="24"/>
        </w:rPr>
        <w:t>请投标人自行编写</w:t>
      </w:r>
    </w:p>
    <w:p>
      <w:pPr>
        <w:spacing w:line="240" w:lineRule="auto"/>
        <w:jc w:val="left"/>
        <w:rPr>
          <w:rFonts w:hint="eastAsia" w:asciiTheme="majorEastAsia" w:hAnsiTheme="majorEastAsia" w:eastAsiaTheme="majorEastAsia" w:cstheme="majorEastAsia"/>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pStyle w:val="2"/>
        <w:rPr>
          <w:rFonts w:hint="eastAsia" w:asciiTheme="majorEastAsia" w:hAnsiTheme="majorEastAsia" w:eastAsiaTheme="majorEastAsia" w:cstheme="majorEastAsia"/>
          <w:b/>
          <w:sz w:val="24"/>
          <w:szCs w:val="24"/>
        </w:rPr>
      </w:pPr>
    </w:p>
    <w:p>
      <w:pPr>
        <w:spacing w:line="240" w:lineRule="auto"/>
        <w:jc w:val="both"/>
        <w:rPr>
          <w:rFonts w:hint="eastAsia" w:asciiTheme="majorEastAsia" w:hAnsiTheme="majorEastAsia" w:eastAsiaTheme="majorEastAsia" w:cstheme="majorEastAsia"/>
          <w:b/>
          <w:sz w:val="24"/>
          <w:szCs w:val="24"/>
        </w:rPr>
      </w:pPr>
    </w:p>
    <w:p>
      <w:pPr>
        <w:pStyle w:val="4"/>
        <w:spacing w:line="360" w:lineRule="auto"/>
        <w:jc w:val="center"/>
        <w:rPr>
          <w:rFonts w:hint="eastAsia" w:ascii="宋体" w:hAnsi="宋体" w:eastAsia="宋体" w:cs="宋体"/>
          <w:sz w:val="28"/>
          <w:szCs w:val="28"/>
        </w:rPr>
      </w:pPr>
      <w:bookmarkStart w:id="153" w:name="_Toc534185447"/>
      <w:r>
        <w:rPr>
          <w:rFonts w:hint="eastAsia" w:ascii="宋体" w:hAnsi="宋体" w:eastAsia="宋体" w:cs="宋体"/>
          <w:sz w:val="28"/>
          <w:szCs w:val="28"/>
        </w:rPr>
        <w:t>一、投 标 函</w:t>
      </w:r>
      <w:bookmarkEnd w:id="153"/>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t>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我方全面研究了“</w:t>
      </w:r>
      <w:r>
        <w:rPr>
          <w:rFonts w:hint="eastAsia" w:ascii="宋体" w:hAnsi="宋体" w:eastAsia="宋体" w:cs="宋体"/>
          <w:sz w:val="24"/>
          <w:szCs w:val="24"/>
          <w:u w:val="single"/>
        </w:rPr>
        <w:t>　　　　　　　　　　　　　</w:t>
      </w:r>
      <w:r>
        <w:rPr>
          <w:rFonts w:hint="eastAsia" w:ascii="宋体" w:hAnsi="宋体" w:eastAsia="宋体" w:cs="宋体"/>
          <w:sz w:val="24"/>
          <w:szCs w:val="24"/>
        </w:rPr>
        <w:t>”项目（</w:t>
      </w:r>
      <w:r>
        <w:rPr>
          <w:rFonts w:hint="eastAsia" w:ascii="宋体" w:hAnsi="宋体" w:eastAsia="宋体" w:cs="宋体"/>
          <w:sz w:val="24"/>
          <w:szCs w:val="24"/>
          <w:lang w:eastAsia="zh-CN"/>
        </w:rPr>
        <w:t>招标</w:t>
      </w:r>
      <w:r>
        <w:rPr>
          <w:rFonts w:hint="eastAsia" w:ascii="宋体" w:hAnsi="宋体" w:eastAsia="宋体" w:cs="宋体"/>
          <w:sz w:val="24"/>
          <w:szCs w:val="24"/>
        </w:rPr>
        <w:t>编号：</w:t>
      </w:r>
      <w:r>
        <w:rPr>
          <w:rFonts w:hint="eastAsia" w:ascii="宋体" w:hAnsi="宋体" w:eastAsia="宋体" w:cs="宋体"/>
          <w:sz w:val="24"/>
          <w:szCs w:val="24"/>
          <w:u w:val="single"/>
        </w:rPr>
        <w:t>　　　　</w:t>
      </w:r>
      <w:r>
        <w:rPr>
          <w:rFonts w:hint="eastAsia" w:ascii="宋体" w:hAnsi="宋体" w:eastAsia="宋体" w:cs="宋体"/>
          <w:sz w:val="24"/>
          <w:szCs w:val="24"/>
        </w:rPr>
        <w:t>）招标文件，决定参加贵单位组织的本项目投标。我方授权</w:t>
      </w:r>
      <w:r>
        <w:rPr>
          <w:rFonts w:hint="eastAsia" w:ascii="宋体" w:hAnsi="宋体" w:eastAsia="宋体" w:cs="宋体"/>
          <w:sz w:val="24"/>
          <w:szCs w:val="24"/>
          <w:u w:val="single"/>
        </w:rPr>
        <w:t>　　　　　</w:t>
      </w:r>
      <w:r>
        <w:rPr>
          <w:rFonts w:hint="eastAsia" w:ascii="宋体" w:hAnsi="宋体" w:eastAsia="宋体" w:cs="宋体"/>
          <w:sz w:val="24"/>
          <w:szCs w:val="24"/>
        </w:rPr>
        <w:t>（姓名）代表我方</w:t>
      </w:r>
      <w:r>
        <w:rPr>
          <w:rFonts w:hint="eastAsia" w:ascii="宋体" w:hAnsi="宋体" w:eastAsia="宋体" w:cs="宋体"/>
          <w:sz w:val="24"/>
          <w:szCs w:val="24"/>
          <w:u w:val="single"/>
        </w:rPr>
        <w:t>　　　　　　　　　　　</w:t>
      </w:r>
      <w:r>
        <w:rPr>
          <w:rFonts w:hint="eastAsia" w:ascii="宋体" w:hAnsi="宋体" w:eastAsia="宋体" w:cs="宋体"/>
          <w:sz w:val="24"/>
          <w:szCs w:val="24"/>
        </w:rPr>
        <w:t>（投标单位的名称）全权处理本项目投标的有关事宜。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一、我方自愿按照招标文件规定的各项要求向采购人提供所需货物及服务，总投标价见《报价表》。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二、一旦我方中标，我方将严格履行采购合同规定的责任和义务。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三、我方同意本招标文件对我方可能存在的失信行为进行的惩戒；</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四、我方同意本次招标的投标有效期为</w:t>
      </w:r>
      <w:r>
        <w:rPr>
          <w:rFonts w:hint="eastAsia" w:ascii="宋体" w:hAnsi="宋体" w:eastAsia="宋体" w:cs="宋体"/>
          <w:sz w:val="24"/>
          <w:szCs w:val="24"/>
          <w:u w:val="single"/>
        </w:rPr>
        <w:t>60</w:t>
      </w:r>
      <w:r>
        <w:rPr>
          <w:rFonts w:hint="eastAsia" w:ascii="宋体" w:hAnsi="宋体" w:eastAsia="宋体" w:cs="宋体"/>
          <w:sz w:val="24"/>
          <w:szCs w:val="24"/>
        </w:rPr>
        <w:t>日历天。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五、我方愿意提供贵公司可能另外要求的，与投标有关的文件资料，并保证我方已提供和将要提供的文件资料是真实、准确的。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六、我方报价为本采购项目合同下所有费用，是采购人最终验收合格后的总价，包括完成本次招标标的物的所有内容、以及相关的保险、税费等和招标文件规定的其它费用。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七、我方报价均真实有效，不存在不正当竞争行为，并且不存在以低价谋取中标后提供不良产品或者不诚信履约情况。</w:t>
      </w:r>
    </w:p>
    <w:p>
      <w:pPr>
        <w:spacing w:line="360" w:lineRule="auto"/>
        <w:ind w:firstLine="480" w:firstLineChars="200"/>
        <w:rPr>
          <w:rFonts w:hint="eastAsia" w:ascii="宋体" w:hAnsi="宋体" w:eastAsia="宋体" w:cs="宋体"/>
          <w:sz w:val="24"/>
          <w:szCs w:val="24"/>
        </w:rPr>
      </w:pPr>
    </w:p>
    <w:p>
      <w:pPr>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sz w:val="24"/>
          <w:szCs w:val="24"/>
        </w:rPr>
        <w:t>投标人全称</w:t>
      </w:r>
      <w:r>
        <w:rPr>
          <w:rFonts w:hint="eastAsia" w:ascii="宋体" w:hAnsi="宋体" w:eastAsia="宋体" w:cs="宋体"/>
          <w:sz w:val="24"/>
          <w:szCs w:val="24"/>
          <w:u w:val="single"/>
        </w:rPr>
        <w:t>：　　　           （</w:t>
      </w:r>
      <w:r>
        <w:rPr>
          <w:rFonts w:hint="eastAsia" w:ascii="宋体" w:hAnsi="宋体" w:eastAsia="宋体" w:cs="宋体"/>
          <w:sz w:val="24"/>
          <w:szCs w:val="24"/>
        </w:rPr>
        <w:t>盖单位公章）</w:t>
      </w:r>
    </w:p>
    <w:p>
      <w:pPr>
        <w:spacing w:line="360" w:lineRule="auto"/>
        <w:ind w:firstLine="2640" w:firstLineChars="1100"/>
        <w:jc w:val="left"/>
        <w:rPr>
          <w:rFonts w:hint="eastAsia" w:ascii="宋体" w:hAnsi="宋体" w:eastAsia="宋体" w:cs="宋体"/>
          <w:sz w:val="24"/>
          <w:szCs w:val="24"/>
          <w:u w:val="single"/>
        </w:rPr>
      </w:pPr>
      <w:r>
        <w:rPr>
          <w:rFonts w:hint="eastAsia" w:ascii="宋体" w:hAnsi="宋体" w:eastAsia="宋体" w:cs="宋体"/>
          <w:sz w:val="24"/>
          <w:szCs w:val="24"/>
        </w:rPr>
        <w:t>法定代表人或其授权代表：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sz w:val="24"/>
          <w:szCs w:val="24"/>
        </w:rPr>
        <w:t>通讯地址：</w:t>
      </w:r>
      <w:r>
        <w:rPr>
          <w:rFonts w:hint="eastAsia" w:ascii="宋体" w:hAnsi="宋体" w:eastAsia="宋体" w:cs="宋体"/>
          <w:sz w:val="24"/>
          <w:szCs w:val="24"/>
          <w:u w:val="single"/>
        </w:rPr>
        <w:t>　　　　　　　　　　　　　　</w:t>
      </w:r>
    </w:p>
    <w:p>
      <w:pPr>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sz w:val="24"/>
          <w:szCs w:val="24"/>
        </w:rPr>
        <w:t>邮政编码：</w:t>
      </w:r>
      <w:r>
        <w:rPr>
          <w:rFonts w:hint="eastAsia" w:ascii="宋体" w:hAnsi="宋体" w:eastAsia="宋体" w:cs="宋体"/>
          <w:sz w:val="24"/>
          <w:szCs w:val="24"/>
          <w:u w:val="single"/>
        </w:rPr>
        <w:t>　　　　　　　　　　　　　　</w:t>
      </w:r>
    </w:p>
    <w:p>
      <w:pPr>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w:t>
      </w:r>
    </w:p>
    <w:p>
      <w:pPr>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w:t>
      </w:r>
    </w:p>
    <w:p>
      <w:pPr>
        <w:spacing w:line="360" w:lineRule="auto"/>
        <w:ind w:firstLine="2640" w:firstLineChars="1100"/>
        <w:jc w:val="left"/>
        <w:rPr>
          <w:rFonts w:hint="default" w:ascii="宋体" w:hAnsi="宋体" w:eastAsia="宋体" w:cs="宋体"/>
          <w:sz w:val="24"/>
          <w:szCs w:val="24"/>
          <w:u w:val="single"/>
          <w:lang w:val="en-US" w:eastAsia="zh-CN"/>
        </w:rPr>
      </w:pP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w:t>
      </w:r>
      <w:r>
        <w:rPr>
          <w:rFonts w:hint="eastAsia" w:ascii="宋体" w:hAnsi="宋体" w:eastAsia="宋体" w:cs="宋体"/>
          <w:sz w:val="24"/>
          <w:szCs w:val="24"/>
          <w:u w:val="single"/>
        </w:rPr>
        <w:t>　　　年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月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日</w:t>
      </w:r>
      <w:r>
        <w:rPr>
          <w:rFonts w:hint="eastAsia" w:ascii="宋体" w:hAnsi="宋体" w:eastAsia="宋体" w:cs="宋体"/>
          <w:sz w:val="24"/>
          <w:szCs w:val="24"/>
          <w:u w:val="single"/>
          <w:lang w:val="en-US" w:eastAsia="zh-CN"/>
        </w:rPr>
        <w:t xml:space="preserve">    </w:t>
      </w:r>
    </w:p>
    <w:p>
      <w:pPr>
        <w:pStyle w:val="57"/>
        <w:spacing w:line="240" w:lineRule="auto"/>
        <w:rPr>
          <w:rFonts w:hint="eastAsia" w:asciiTheme="majorEastAsia" w:hAnsiTheme="majorEastAsia" w:eastAsiaTheme="majorEastAsia" w:cstheme="majorEastAsia"/>
          <w:sz w:val="24"/>
          <w:szCs w:val="24"/>
        </w:rPr>
      </w:pPr>
    </w:p>
    <w:p>
      <w:pPr>
        <w:pStyle w:val="57"/>
        <w:spacing w:line="240" w:lineRule="auto"/>
        <w:rPr>
          <w:rFonts w:hint="eastAsia" w:asciiTheme="majorEastAsia" w:hAnsiTheme="majorEastAsia" w:eastAsiaTheme="majorEastAsia" w:cstheme="majorEastAsia"/>
          <w:sz w:val="24"/>
          <w:szCs w:val="24"/>
        </w:rPr>
      </w:pPr>
    </w:p>
    <w:p>
      <w:pPr>
        <w:pStyle w:val="4"/>
        <w:spacing w:line="240" w:lineRule="auto"/>
        <w:jc w:val="both"/>
        <w:rPr>
          <w:rFonts w:hint="eastAsia" w:asciiTheme="majorEastAsia" w:hAnsiTheme="majorEastAsia" w:eastAsiaTheme="majorEastAsia" w:cstheme="majorEastAsia"/>
          <w:sz w:val="24"/>
          <w:szCs w:val="24"/>
        </w:rPr>
      </w:pPr>
      <w:bookmarkStart w:id="154" w:name="_Toc534185448"/>
    </w:p>
    <w:p>
      <w:pPr>
        <w:pStyle w:val="4"/>
        <w:numPr>
          <w:ilvl w:val="0"/>
          <w:numId w:val="19"/>
        </w:numPr>
        <w:spacing w:line="360" w:lineRule="auto"/>
        <w:ind w:left="0" w:leftChars="0" w:firstLine="0" w:firstLineChars="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承诺函</w:t>
      </w:r>
      <w:bookmarkEnd w:id="154"/>
    </w:p>
    <w:p>
      <w:pPr>
        <w:pStyle w:val="4"/>
        <w:numPr>
          <w:ilvl w:val="0"/>
          <w:numId w:val="0"/>
        </w:numPr>
        <w:spacing w:line="360" w:lineRule="auto"/>
        <w:ind w:leftChars="0"/>
        <w:jc w:val="both"/>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我公司作为本次采购项目的投标人，根据招标文件要求，现郑重承诺如下：</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一、具备《中华人民共和国政府采购法》第二十二条和本项目规定的条件：</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 xml:space="preserve">（一）具有独立承担民事责任的能力； </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（二）具有良好的商业信誉和健全的财务会计制度； </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（三）具有履行合同所必需的设备和专业技术能力； </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xml:space="preserve">　　（四）有依法缴纳税收和社会保障资金的良好记录； </w:t>
      </w:r>
      <w:r>
        <w:rPr>
          <w:rFonts w:hint="eastAsia" w:asciiTheme="majorEastAsia" w:hAnsiTheme="majorEastAsia" w:eastAsiaTheme="majorEastAsia" w:cstheme="majorEastAsia"/>
          <w:sz w:val="22"/>
          <w:szCs w:val="22"/>
        </w:rPr>
        <w:br w:type="textWrapping"/>
      </w:r>
      <w:r>
        <w:rPr>
          <w:rFonts w:hint="eastAsia" w:asciiTheme="majorEastAsia" w:hAnsiTheme="majorEastAsia" w:eastAsiaTheme="majorEastAsia" w:cstheme="majorEastAsia"/>
          <w:sz w:val="22"/>
          <w:szCs w:val="22"/>
        </w:rPr>
        <w:t>　　（五）参加采购活动前三年内，在经营活动中没有重大违法记录；</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（六）法律、行政法规规定的其他条件；</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（七）根据招标项目提出的其他条件。</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三、参加本次招标采购活动，不存在与单位负责人为同一人或者存在直接控股、管理关系的其他投标人参与同一合同项下的采购活动的行为。</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四、如果有国家企业信用信息公示系统官网、“信用中国”网站(www.creditchina.gov.cn)规定的记入诚信档案的失信行为，将在投标文件中全面如实反映。</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五、投标文件中提供的任何材料、资料、技术、服务、商务等响应承诺情况都是真实的、有效的、合法的。</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六、如本项目评标过程中需要提供样品，则我公司提供的样品即为成交后将要提供的成交产品，我公司对提供样品的性能和质量负责，因样品存在缺陷或者不符合招标文件要求导致未能成交的，我公司愿意承担相应不利后果。</w:t>
      </w:r>
    </w:p>
    <w:p>
      <w:pPr>
        <w:spacing w:line="360" w:lineRule="auto"/>
        <w:ind w:firstLine="440" w:firstLineChars="2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本公司对上述承诺的内容事项真实性负责。如经查实上述承诺的内容事项存在虚假，我公司愿意接受以提供虚假材料谋取中标追究法律责任。</w:t>
      </w:r>
    </w:p>
    <w:p>
      <w:pPr>
        <w:spacing w:line="360" w:lineRule="auto"/>
        <w:jc w:val="left"/>
        <w:rPr>
          <w:rFonts w:hint="eastAsia" w:asciiTheme="majorEastAsia" w:hAnsiTheme="majorEastAsia" w:eastAsiaTheme="majorEastAsia" w:cstheme="majorEastAsia"/>
          <w:sz w:val="22"/>
          <w:szCs w:val="22"/>
        </w:rPr>
      </w:pPr>
    </w:p>
    <w:p>
      <w:pPr>
        <w:spacing w:line="360" w:lineRule="auto"/>
        <w:jc w:val="right"/>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投标人全称</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（盖单位公章）</w:t>
      </w:r>
    </w:p>
    <w:p>
      <w:pPr>
        <w:spacing w:line="360" w:lineRule="auto"/>
        <w:jc w:val="right"/>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rPr>
        <w:t>法定代表人或其授权代表：</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 xml:space="preserve">（签字） </w:t>
      </w:r>
    </w:p>
    <w:p>
      <w:pPr>
        <w:spacing w:line="360" w:lineRule="auto"/>
        <w:ind w:firstLine="2090" w:firstLineChars="950"/>
        <w:jc w:val="center"/>
        <w:rPr>
          <w:rFonts w:hint="eastAsia" w:asciiTheme="majorEastAsia" w:hAnsiTheme="majorEastAsia" w:eastAsiaTheme="majorEastAsia" w:cstheme="majorEastAsia"/>
          <w:sz w:val="22"/>
          <w:szCs w:val="22"/>
          <w:u w:val="single"/>
        </w:rPr>
      </w:pPr>
      <w:r>
        <w:rPr>
          <w:rFonts w:hint="eastAsia" w:asciiTheme="majorEastAsia" w:hAnsiTheme="majorEastAsia" w:eastAsiaTheme="majorEastAsia" w:cstheme="majorEastAsia"/>
          <w:sz w:val="22"/>
          <w:szCs w:val="22"/>
          <w:lang w:val="en-US" w:eastAsia="zh-CN"/>
        </w:rPr>
        <w:t xml:space="preserve">             </w:t>
      </w:r>
      <w:r>
        <w:rPr>
          <w:rFonts w:hint="eastAsia" w:asciiTheme="majorEastAsia" w:hAnsiTheme="majorEastAsia" w:eastAsiaTheme="majorEastAsia" w:cstheme="majorEastAsia"/>
          <w:sz w:val="22"/>
          <w:szCs w:val="22"/>
        </w:rPr>
        <w:t>日</w:t>
      </w:r>
      <w:r>
        <w:rPr>
          <w:rFonts w:hint="eastAsia" w:asciiTheme="majorEastAsia" w:hAnsiTheme="majorEastAsia" w:eastAsiaTheme="majorEastAsia" w:cstheme="majorEastAsia"/>
          <w:sz w:val="22"/>
          <w:szCs w:val="22"/>
          <w:lang w:val="en-US" w:eastAsia="zh-CN"/>
        </w:rPr>
        <w:t xml:space="preserve">      </w:t>
      </w:r>
      <w:r>
        <w:rPr>
          <w:rFonts w:hint="eastAsia" w:asciiTheme="majorEastAsia" w:hAnsiTheme="majorEastAsia" w:eastAsiaTheme="majorEastAsia" w:cstheme="majorEastAsia"/>
          <w:sz w:val="22"/>
          <w:szCs w:val="22"/>
        </w:rPr>
        <w:t>期：</w:t>
      </w:r>
      <w:r>
        <w:rPr>
          <w:rFonts w:hint="eastAsia" w:asciiTheme="majorEastAsia" w:hAnsiTheme="majorEastAsia" w:eastAsiaTheme="majorEastAsia" w:cstheme="majorEastAsia"/>
          <w:sz w:val="22"/>
          <w:szCs w:val="22"/>
          <w:u w:val="single"/>
        </w:rPr>
        <w:t>　　　　年　</w:t>
      </w:r>
      <w:r>
        <w:rPr>
          <w:rFonts w:hint="eastAsia" w:asciiTheme="majorEastAsia" w:hAnsiTheme="majorEastAsia" w:eastAsiaTheme="majorEastAsia" w:cstheme="majorEastAsia"/>
          <w:sz w:val="22"/>
          <w:szCs w:val="22"/>
          <w:u w:val="single"/>
          <w:lang w:val="en-US" w:eastAsia="zh-CN"/>
        </w:rPr>
        <w:t xml:space="preserve">   </w:t>
      </w:r>
      <w:r>
        <w:rPr>
          <w:rFonts w:hint="eastAsia" w:asciiTheme="majorEastAsia" w:hAnsiTheme="majorEastAsia" w:eastAsiaTheme="majorEastAsia" w:cstheme="majorEastAsia"/>
          <w:sz w:val="22"/>
          <w:szCs w:val="22"/>
          <w:u w:val="single"/>
        </w:rPr>
        <w:t>　月　</w:t>
      </w:r>
      <w:r>
        <w:rPr>
          <w:rFonts w:hint="eastAsia" w:asciiTheme="majorEastAsia" w:hAnsiTheme="majorEastAsia" w:eastAsiaTheme="majorEastAsia" w:cstheme="majorEastAsia"/>
          <w:sz w:val="22"/>
          <w:szCs w:val="22"/>
          <w:u w:val="single"/>
          <w:lang w:val="en-US" w:eastAsia="zh-CN"/>
        </w:rPr>
        <w:t xml:space="preserve">   </w:t>
      </w:r>
      <w:r>
        <w:rPr>
          <w:rFonts w:hint="eastAsia" w:asciiTheme="majorEastAsia" w:hAnsiTheme="majorEastAsia" w:eastAsiaTheme="majorEastAsia" w:cstheme="majorEastAsia"/>
          <w:sz w:val="22"/>
          <w:szCs w:val="22"/>
          <w:u w:val="single"/>
        </w:rPr>
        <w:t>　日</w:t>
      </w:r>
    </w:p>
    <w:p>
      <w:pPr>
        <w:pStyle w:val="57"/>
        <w:spacing w:line="240" w:lineRule="auto"/>
        <w:rPr>
          <w:rFonts w:hint="eastAsia" w:asciiTheme="majorEastAsia" w:hAnsiTheme="majorEastAsia" w:eastAsiaTheme="majorEastAsia" w:cstheme="majorEastAsia"/>
          <w:sz w:val="24"/>
          <w:szCs w:val="24"/>
        </w:rPr>
      </w:pPr>
    </w:p>
    <w:p>
      <w:pPr>
        <w:pStyle w:val="4"/>
        <w:spacing w:line="240" w:lineRule="auto"/>
        <w:jc w:val="left"/>
        <w:rPr>
          <w:rFonts w:hint="eastAsia" w:asciiTheme="majorEastAsia" w:hAnsiTheme="majorEastAsia" w:eastAsiaTheme="majorEastAsia" w:cstheme="majorEastAsia"/>
          <w:sz w:val="24"/>
          <w:szCs w:val="24"/>
        </w:rPr>
      </w:pPr>
      <w:bookmarkStart w:id="155" w:name="_Toc534185453"/>
      <w:r>
        <w:rPr>
          <w:rFonts w:hint="eastAsia" w:asciiTheme="majorEastAsia" w:hAnsiTheme="majorEastAsia" w:eastAsiaTheme="majorEastAsia" w:cstheme="majorEastAsia"/>
          <w:sz w:val="24"/>
          <w:szCs w:val="24"/>
        </w:rPr>
        <w:t>三、招标文件要求提供的其他文件或资料</w:t>
      </w:r>
      <w:bookmarkEnd w:id="155"/>
    </w:p>
    <w:p>
      <w:pPr>
        <w:pStyle w:val="4"/>
        <w:spacing w:line="240" w:lineRule="auto"/>
        <w:jc w:val="left"/>
        <w:rPr>
          <w:rFonts w:hint="eastAsia" w:asciiTheme="majorEastAsia" w:hAnsiTheme="majorEastAsia" w:eastAsiaTheme="majorEastAsia" w:cstheme="majorEastAsia"/>
          <w:sz w:val="24"/>
          <w:szCs w:val="24"/>
        </w:rPr>
        <w:sectPr>
          <w:footerReference r:id="rId3" w:type="default"/>
          <w:pgSz w:w="11906" w:h="16838"/>
          <w:pgMar w:top="1440" w:right="1797" w:bottom="1440" w:left="1797" w:header="851" w:footer="992" w:gutter="0"/>
          <w:cols w:space="720" w:num="1"/>
          <w:docGrid w:linePitch="312" w:charSpace="0"/>
        </w:sectPr>
      </w:pPr>
      <w:bookmarkStart w:id="156" w:name="_Toc534185454"/>
      <w:r>
        <w:rPr>
          <w:rFonts w:hint="eastAsia" w:asciiTheme="majorEastAsia" w:hAnsiTheme="majorEastAsia" w:eastAsiaTheme="majorEastAsia" w:cstheme="majorEastAsia"/>
          <w:sz w:val="24"/>
          <w:szCs w:val="24"/>
        </w:rPr>
        <w:t>四、投标人认为需要提供的文件和资料</w:t>
      </w:r>
      <w:bookmarkEnd w:id="156"/>
    </w:p>
    <w:p>
      <w:pPr>
        <w:tabs>
          <w:tab w:val="left" w:pos="3240"/>
        </w:tabs>
        <w:spacing w:line="240" w:lineRule="auto"/>
        <w:rPr>
          <w:rFonts w:hint="eastAsia" w:asciiTheme="majorEastAsia" w:hAnsiTheme="majorEastAsia" w:eastAsiaTheme="majorEastAsia" w:cstheme="majorEastAsia"/>
          <w:sz w:val="24"/>
          <w:szCs w:val="24"/>
        </w:rPr>
        <w:sectPr>
          <w:type w:val="continuous"/>
          <w:pgSz w:w="11906" w:h="16838"/>
          <w:pgMar w:top="1440" w:right="1797" w:bottom="1440" w:left="1797" w:header="851" w:footer="992" w:gutter="0"/>
          <w:cols w:space="720" w:num="1"/>
          <w:docGrid w:linePitch="312" w:charSpace="0"/>
        </w:sectPr>
      </w:pPr>
    </w:p>
    <w:p>
      <w:pPr>
        <w:keepNext/>
        <w:keepLines/>
        <w:spacing w:line="240" w:lineRule="auto"/>
        <w:jc w:val="both"/>
        <w:outlineLvl w:val="1"/>
        <w:rPr>
          <w:rFonts w:hint="eastAsia" w:asciiTheme="majorEastAsia" w:hAnsiTheme="majorEastAsia" w:eastAsiaTheme="majorEastAsia" w:cstheme="majorEastAsia"/>
          <w:sz w:val="24"/>
          <w:szCs w:val="24"/>
          <w:u w:val="double"/>
          <w:lang w:val="zh-CN"/>
        </w:rPr>
      </w:pPr>
      <w:bookmarkStart w:id="157" w:name="_Toc518207836"/>
      <w:r>
        <w:rPr>
          <w:rFonts w:hint="eastAsia" w:asciiTheme="majorEastAsia" w:hAnsiTheme="majorEastAsia" w:eastAsiaTheme="majorEastAsia" w:cstheme="majorEastAsia"/>
          <w:sz w:val="24"/>
          <w:szCs w:val="24"/>
          <w:u w:val="double"/>
          <w:lang w:val="zh-CN"/>
        </w:rPr>
        <w:t>报价部分</w:t>
      </w:r>
      <w:bookmarkEnd w:id="157"/>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目 录</w:t>
      </w: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color w:val="FF0000"/>
          <w:sz w:val="24"/>
          <w:szCs w:val="24"/>
        </w:rPr>
      </w:pPr>
      <w:r>
        <w:rPr>
          <w:rFonts w:hint="eastAsia" w:asciiTheme="majorEastAsia" w:hAnsiTheme="majorEastAsia" w:eastAsiaTheme="majorEastAsia" w:cstheme="majorEastAsia"/>
          <w:b/>
          <w:color w:val="FF0000"/>
          <w:sz w:val="24"/>
          <w:szCs w:val="24"/>
        </w:rPr>
        <w:t>请投标人自行编写</w:t>
      </w:r>
    </w:p>
    <w:p>
      <w:pPr>
        <w:keepNext/>
        <w:keepLines/>
        <w:spacing w:line="240" w:lineRule="auto"/>
        <w:jc w:val="center"/>
        <w:outlineLvl w:val="1"/>
        <w:rPr>
          <w:rFonts w:hint="eastAsia" w:asciiTheme="majorEastAsia" w:hAnsiTheme="majorEastAsia" w:eastAsiaTheme="majorEastAsia" w:cstheme="majorEastAsia"/>
          <w:sz w:val="24"/>
          <w:szCs w:val="24"/>
          <w:u w:val="double"/>
        </w:rPr>
      </w:pPr>
    </w:p>
    <w:p>
      <w:pPr>
        <w:spacing w:line="240" w:lineRule="auto"/>
        <w:rPr>
          <w:rFonts w:hint="eastAsia" w:asciiTheme="majorEastAsia" w:hAnsiTheme="majorEastAsia" w:eastAsiaTheme="majorEastAsia" w:cstheme="majorEastAsia"/>
          <w:sz w:val="24"/>
          <w:szCs w:val="24"/>
          <w:u w:val="single"/>
        </w:rPr>
        <w:sectPr>
          <w:pgSz w:w="11906" w:h="16838"/>
          <w:pgMar w:top="1440" w:right="1797" w:bottom="1440" w:left="1797" w:header="851" w:footer="992" w:gutter="0"/>
          <w:cols w:space="720" w:num="1"/>
          <w:docGrid w:linePitch="312" w:charSpace="0"/>
        </w:sectPr>
      </w:pPr>
    </w:p>
    <w:p>
      <w:pPr>
        <w:pStyle w:val="4"/>
        <w:spacing w:line="240" w:lineRule="auto"/>
        <w:rPr>
          <w:rFonts w:hint="eastAsia" w:asciiTheme="majorEastAsia" w:hAnsiTheme="majorEastAsia" w:eastAsiaTheme="majorEastAsia" w:cstheme="majorEastAsia"/>
          <w:sz w:val="24"/>
          <w:szCs w:val="24"/>
        </w:rPr>
      </w:pPr>
      <w:bookmarkStart w:id="158" w:name="_Toc534185456"/>
      <w:r>
        <w:rPr>
          <w:rFonts w:hint="eastAsia" w:asciiTheme="majorEastAsia" w:hAnsiTheme="majorEastAsia" w:eastAsiaTheme="majorEastAsia" w:cstheme="majorEastAsia"/>
          <w:sz w:val="24"/>
          <w:szCs w:val="24"/>
        </w:rPr>
        <w:t>一、报价</w:t>
      </w:r>
      <w:bookmarkEnd w:id="158"/>
      <w:r>
        <w:rPr>
          <w:rFonts w:hint="eastAsia" w:asciiTheme="majorEastAsia" w:hAnsiTheme="majorEastAsia" w:eastAsiaTheme="majorEastAsia" w:cstheme="majorEastAsia"/>
          <w:sz w:val="24"/>
          <w:szCs w:val="24"/>
        </w:rPr>
        <w:t>函</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1、投标人的总报价是投标人响应招标项目要求的全部工作内容的价格体现，包括投标人完成本项目所需的一切费用。</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2、投标人的总报价在合同履行过程中是固定不变的，任何有选择或可调整的报价将不予接受，并按无效处理。</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投标人全称：</w:t>
      </w:r>
      <w:r>
        <w:rPr>
          <w:rFonts w:hint="eastAsia" w:asciiTheme="majorEastAsia" w:hAnsiTheme="majorEastAsia" w:eastAsiaTheme="majorEastAsia" w:cstheme="majorEastAsia"/>
          <w:sz w:val="24"/>
          <w:szCs w:val="24"/>
          <w:u w:val="single"/>
        </w:rPr>
        <w:t xml:space="preserve">           　　　             （盖单位公章）。</w:t>
      </w:r>
    </w:p>
    <w:p>
      <w:pPr>
        <w:spacing w:line="360" w:lineRule="auto"/>
        <w:jc w:val="left"/>
        <w:rPr>
          <w:rFonts w:hint="eastAsia"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法定代表人或授权代表：</w:t>
      </w:r>
      <w:r>
        <w:rPr>
          <w:rFonts w:hint="eastAsia" w:asciiTheme="majorEastAsia" w:hAnsiTheme="majorEastAsia" w:eastAsiaTheme="majorEastAsia" w:cstheme="majorEastAsia"/>
          <w:sz w:val="24"/>
          <w:szCs w:val="24"/>
          <w:u w:val="single"/>
        </w:rPr>
        <w:t>　　　　　（签字）。</w:t>
      </w:r>
    </w:p>
    <w:p>
      <w:pPr>
        <w:spacing w:line="360" w:lineRule="auto"/>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w:t>
      </w:r>
      <w:r>
        <w:rPr>
          <w:rFonts w:hint="eastAsia" w:asciiTheme="majorEastAsia" w:hAnsiTheme="majorEastAsia" w:eastAsiaTheme="majorEastAsia" w:cstheme="majorEastAsia"/>
          <w:sz w:val="24"/>
          <w:szCs w:val="24"/>
          <w:u w:val="single"/>
        </w:rPr>
        <w:t>　　　　　年　　　月　　　　　日</w:t>
      </w:r>
      <w:r>
        <w:rPr>
          <w:rFonts w:hint="eastAsia" w:asciiTheme="majorEastAsia" w:hAnsiTheme="majorEastAsia" w:eastAsiaTheme="majorEastAsia" w:cstheme="majorEastAsia"/>
          <w:sz w:val="24"/>
          <w:szCs w:val="24"/>
        </w:rPr>
        <w:t>。</w:t>
      </w:r>
    </w:p>
    <w:p>
      <w:pPr>
        <w:spacing w:line="360" w:lineRule="auto"/>
        <w:jc w:val="center"/>
        <w:rPr>
          <w:rFonts w:hint="eastAsia" w:asciiTheme="majorEastAsia" w:hAnsiTheme="majorEastAsia" w:eastAsiaTheme="majorEastAsia" w:cstheme="majorEastAsia"/>
          <w:b/>
          <w:sz w:val="24"/>
          <w:szCs w:val="24"/>
        </w:rPr>
      </w:pPr>
    </w:p>
    <w:bookmarkEnd w:id="152"/>
    <w:p>
      <w:pPr>
        <w:spacing w:line="360" w:lineRule="auto"/>
        <w:rPr>
          <w:rFonts w:hint="eastAsia" w:asciiTheme="majorEastAsia" w:hAnsiTheme="majorEastAsia" w:eastAsiaTheme="majorEastAsia" w:cstheme="majorEastAsia"/>
          <w:b/>
          <w:sz w:val="24"/>
          <w:szCs w:val="24"/>
        </w:rPr>
      </w:pPr>
    </w:p>
    <w:p>
      <w:pPr>
        <w:spacing w:line="360" w:lineRule="auto"/>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二、招标文件要求提供的其他文件或资料</w:t>
      </w:r>
    </w:p>
    <w:p>
      <w:pPr>
        <w:spacing w:line="360" w:lineRule="auto"/>
        <w:rPr>
          <w:rFonts w:hint="eastAsia" w:asciiTheme="majorEastAsia" w:hAnsiTheme="majorEastAsia" w:eastAsiaTheme="majorEastAsia" w:cstheme="majorEastAsia"/>
          <w:sz w:val="24"/>
          <w:szCs w:val="24"/>
        </w:rPr>
      </w:pPr>
    </w:p>
    <w:p>
      <w:pPr>
        <w:spacing w:line="360" w:lineRule="auto"/>
        <w:jc w:val="lef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三、投标人认为需要提供的其他文件或资料</w:t>
      </w:r>
    </w:p>
    <w:p>
      <w:pPr>
        <w:spacing w:line="36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center"/>
        <w:rPr>
          <w:rFonts w:hint="eastAsia" w:asciiTheme="majorEastAsia" w:hAnsiTheme="majorEastAsia" w:eastAsiaTheme="majorEastAsia" w:cstheme="majorEastAsia"/>
          <w:b/>
          <w:sz w:val="24"/>
          <w:szCs w:val="24"/>
        </w:rPr>
      </w:pPr>
    </w:p>
    <w:p>
      <w:pPr>
        <w:spacing w:line="240" w:lineRule="auto"/>
        <w:jc w:val="left"/>
        <w:rPr>
          <w:rFonts w:hint="eastAsia" w:asciiTheme="majorEastAsia" w:hAnsiTheme="majorEastAsia" w:eastAsiaTheme="majorEastAsia" w:cstheme="majorEastAsia"/>
          <w:b/>
          <w:sz w:val="24"/>
          <w:szCs w:val="24"/>
        </w:rPr>
      </w:pPr>
    </w:p>
    <w:p>
      <w:pPr>
        <w:spacing w:line="240" w:lineRule="auto"/>
        <w:jc w:val="left"/>
        <w:rPr>
          <w:rFonts w:hint="eastAsia" w:asciiTheme="majorEastAsia" w:hAnsiTheme="majorEastAsia" w:eastAsiaTheme="majorEastAsia" w:cstheme="majorEastAsia"/>
          <w:b/>
          <w:sz w:val="24"/>
          <w:szCs w:val="24"/>
        </w:rPr>
      </w:pPr>
    </w:p>
    <w:p>
      <w:pPr>
        <w:spacing w:line="24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四、投标文件包装袋封面标贴格式</w:t>
      </w:r>
    </w:p>
    <w:tbl>
      <w:tblPr>
        <w:tblStyle w:val="58"/>
        <w:tblpPr w:leftFromText="180" w:rightFromText="180" w:vertAnchor="text" w:horzAnchor="margin" w:tblpXSpec="center" w:tblpY="223"/>
        <w:tblW w:w="9060" w:type="dxa"/>
        <w:tblInd w:w="0" w:type="dxa"/>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9060"/>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6124" w:hRule="atLeast"/>
        </w:trPr>
        <w:tc>
          <w:tcPr>
            <w:tcW w:w="9060" w:type="dxa"/>
            <w:tcBorders>
              <w:top w:val="triple" w:color="auto" w:sz="4" w:space="0"/>
              <w:left w:val="triple" w:color="auto" w:sz="4" w:space="0"/>
              <w:bottom w:val="triple" w:color="auto" w:sz="4" w:space="0"/>
              <w:right w:val="triple" w:color="auto" w:sz="4" w:space="0"/>
            </w:tcBorders>
          </w:tcPr>
          <w:p>
            <w:pPr>
              <w:spacing w:line="360" w:lineRule="auto"/>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沭阳鑫达新材料有限公司</w:t>
            </w:r>
            <w:r>
              <w:rPr>
                <w:rFonts w:hint="eastAsia" w:asciiTheme="majorEastAsia" w:hAnsiTheme="majorEastAsia" w:eastAsiaTheme="majorEastAsia" w:cstheme="majorEastAsia"/>
                <w:b/>
                <w:sz w:val="24"/>
                <w:szCs w:val="24"/>
                <w:lang w:eastAsia="zh-CN"/>
              </w:rPr>
              <w:t>招标</w:t>
            </w:r>
            <w:r>
              <w:rPr>
                <w:rFonts w:hint="eastAsia" w:asciiTheme="majorEastAsia" w:hAnsiTheme="majorEastAsia" w:eastAsiaTheme="majorEastAsia" w:cstheme="majorEastAsia"/>
                <w:b/>
                <w:sz w:val="24"/>
                <w:szCs w:val="24"/>
              </w:rPr>
              <w:t>项目投标文件</w:t>
            </w:r>
          </w:p>
          <w:p>
            <w:pPr>
              <w:spacing w:line="360" w:lineRule="auto"/>
              <w:jc w:val="center"/>
              <w:rPr>
                <w:rFonts w:hint="eastAsia" w:asciiTheme="majorEastAsia" w:hAnsiTheme="majorEastAsia" w:eastAsiaTheme="majorEastAsia" w:cstheme="majorEastAsia"/>
                <w:sz w:val="24"/>
                <w:szCs w:val="24"/>
              </w:rPr>
            </w:pPr>
          </w:p>
          <w:p>
            <w:pPr>
              <w:spacing w:line="360" w:lineRule="auto"/>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（封口处加盖投标人公章）</w:t>
            </w:r>
          </w:p>
          <w:p>
            <w:pPr>
              <w:spacing w:line="360" w:lineRule="auto"/>
              <w:rPr>
                <w:rFonts w:hint="eastAsia" w:asciiTheme="majorEastAsia" w:hAnsiTheme="majorEastAsia" w:eastAsiaTheme="majorEastAsia" w:cstheme="majorEastAsia"/>
                <w:sz w:val="24"/>
                <w:szCs w:val="24"/>
              </w:rPr>
            </w:pPr>
          </w:p>
          <w:p>
            <w:pPr>
              <w:spacing w:line="360" w:lineRule="auto"/>
              <w:ind w:firstLine="48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密封内容：</w:t>
            </w:r>
            <w:r>
              <w:rPr>
                <w:rFonts w:hint="eastAsia" w:asciiTheme="majorEastAsia" w:hAnsiTheme="majorEastAsia" w:eastAsiaTheme="majorEastAsia" w:cstheme="majorEastAsia"/>
                <w:b/>
                <w:sz w:val="24"/>
                <w:szCs w:val="24"/>
              </w:rPr>
              <w:t>投标文件（正本1份，   副本3份）。</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投标人名称：_________________________________________</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项目名称：___________________________________________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DOCVARIABLE  采购编号  \* MERGEFORMAT </w:instrText>
            </w:r>
            <w:r>
              <w:rPr>
                <w:rFonts w:hint="eastAsia" w:asciiTheme="majorEastAsia" w:hAnsiTheme="majorEastAsia" w:eastAsiaTheme="majorEastAsia" w:cstheme="majorEastAsia"/>
                <w:sz w:val="24"/>
                <w:szCs w:val="24"/>
              </w:rPr>
              <w:fldChar w:fldCharType="end"/>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eastAsia="zh-CN"/>
              </w:rPr>
              <w:t>招标</w:t>
            </w:r>
            <w:r>
              <w:rPr>
                <w:rFonts w:hint="eastAsia" w:asciiTheme="majorEastAsia" w:hAnsiTheme="majorEastAsia" w:eastAsiaTheme="majorEastAsia" w:cstheme="majorEastAsia"/>
                <w:sz w:val="24"/>
                <w:szCs w:val="24"/>
              </w:rPr>
              <w:t xml:space="preserve">编号：___________________________________________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DOCVARIABLE  项目名称  \* MERGEFORMAT </w:instrText>
            </w:r>
            <w:r>
              <w:rPr>
                <w:rFonts w:hint="eastAsia" w:asciiTheme="majorEastAsia" w:hAnsiTheme="majorEastAsia" w:eastAsiaTheme="majorEastAsia" w:cstheme="majorEastAsia"/>
                <w:sz w:val="24"/>
                <w:szCs w:val="24"/>
              </w:rPr>
              <w:fldChar w:fldCharType="end"/>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投标人地址___________________________________________</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                  联系电话：</w:t>
            </w:r>
          </w:p>
          <w:p>
            <w:pPr>
              <w:spacing w:line="360" w:lineRule="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color w:val="000000"/>
                <w:sz w:val="24"/>
                <w:szCs w:val="24"/>
              </w:rPr>
              <w:t xml:space="preserve"> 在</w:t>
            </w:r>
            <w:r>
              <w:rPr>
                <w:rFonts w:hint="eastAsia" w:asciiTheme="majorEastAsia" w:hAnsiTheme="majorEastAsia" w:eastAsiaTheme="majorEastAsia" w:cstheme="majorEastAsia"/>
                <w:b/>
                <w:color w:val="0000FF"/>
                <w:spacing w:val="-6"/>
                <w:sz w:val="24"/>
                <w:szCs w:val="24"/>
              </w:rPr>
              <w:t xml:space="preserve">  年  月  日  时  分</w:t>
            </w:r>
            <w:r>
              <w:rPr>
                <w:rFonts w:hint="eastAsia" w:asciiTheme="majorEastAsia" w:hAnsiTheme="majorEastAsia" w:eastAsiaTheme="majorEastAsia" w:cstheme="majorEastAsia"/>
                <w:color w:val="000000"/>
                <w:sz w:val="24"/>
                <w:szCs w:val="24"/>
              </w:rPr>
              <w:t>前</w:t>
            </w:r>
            <w:r>
              <w:rPr>
                <w:rFonts w:hint="eastAsia" w:asciiTheme="majorEastAsia" w:hAnsiTheme="majorEastAsia" w:eastAsiaTheme="majorEastAsia" w:cstheme="majorEastAsia"/>
                <w:b/>
                <w:color w:val="0000FF"/>
                <w:sz w:val="24"/>
                <w:szCs w:val="24"/>
              </w:rPr>
              <w:t>递交</w:t>
            </w:r>
            <w:r>
              <w:rPr>
                <w:rFonts w:hint="eastAsia" w:asciiTheme="majorEastAsia" w:hAnsiTheme="majorEastAsia" w:eastAsiaTheme="majorEastAsia" w:cstheme="majorEastAsia"/>
                <w:color w:val="000000"/>
                <w:sz w:val="24"/>
                <w:szCs w:val="24"/>
              </w:rPr>
              <w:t>，过时不予授理。</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递交地点：宿迁市沭阳县沭阳经济开发区瑞安路20号会议室</w:t>
            </w:r>
          </w:p>
        </w:tc>
      </w:tr>
    </w:tbl>
    <w:p>
      <w:pPr>
        <w:autoSpaceDE w:val="0"/>
        <w:autoSpaceDN w:val="0"/>
        <w:adjustRightInd w:val="0"/>
        <w:spacing w:line="360" w:lineRule="auto"/>
        <w:rPr>
          <w:rFonts w:hint="eastAsia" w:asciiTheme="majorEastAsia" w:hAnsiTheme="majorEastAsia" w:eastAsiaTheme="majorEastAsia" w:cstheme="majorEastAsia"/>
          <w:b/>
          <w:bCs/>
          <w:color w:val="000000"/>
          <w:sz w:val="24"/>
          <w:szCs w:val="24"/>
          <w:lang w:val="zh-CN"/>
        </w:rPr>
      </w:pPr>
    </w:p>
    <w:p>
      <w:pPr>
        <w:autoSpaceDE w:val="0"/>
        <w:autoSpaceDN w:val="0"/>
        <w:adjustRightInd w:val="0"/>
        <w:spacing w:line="360" w:lineRule="auto"/>
        <w:rPr>
          <w:rFonts w:hint="eastAsia" w:asciiTheme="majorEastAsia" w:hAnsiTheme="majorEastAsia" w:eastAsiaTheme="majorEastAsia" w:cstheme="majorEastAsia"/>
          <w:b/>
          <w:bCs/>
          <w:color w:val="000000"/>
          <w:sz w:val="24"/>
          <w:szCs w:val="24"/>
          <w:lang w:val="zh-CN"/>
        </w:rPr>
      </w:pPr>
      <w:r>
        <w:rPr>
          <w:rFonts w:hint="eastAsia" w:asciiTheme="majorEastAsia" w:hAnsiTheme="majorEastAsia" w:eastAsiaTheme="majorEastAsia" w:cstheme="majorEastAsia"/>
          <w:b/>
          <w:bCs/>
          <w:color w:val="000000"/>
          <w:sz w:val="24"/>
          <w:szCs w:val="24"/>
          <w:lang w:val="zh-CN"/>
        </w:rPr>
        <w:t xml:space="preserve"> 注意事项：</w:t>
      </w:r>
    </w:p>
    <w:p>
      <w:pPr>
        <w:autoSpaceDE w:val="0"/>
        <w:autoSpaceDN w:val="0"/>
        <w:adjustRightInd w:val="0"/>
        <w:spacing w:line="360" w:lineRule="auto"/>
        <w:ind w:left="340" w:leftChars="162" w:firstLine="137" w:firstLineChars="60"/>
        <w:rPr>
          <w:rFonts w:hint="eastAsia" w:asciiTheme="majorEastAsia" w:hAnsiTheme="majorEastAsia" w:eastAsiaTheme="majorEastAsia" w:cstheme="majorEastAsia"/>
          <w:b/>
          <w:bCs/>
          <w:color w:val="000000"/>
          <w:spacing w:val="-6"/>
          <w:sz w:val="24"/>
          <w:szCs w:val="24"/>
          <w:lang w:val="zh-CN"/>
        </w:rPr>
      </w:pPr>
      <w:r>
        <w:rPr>
          <w:rFonts w:hint="eastAsia" w:asciiTheme="majorEastAsia" w:hAnsiTheme="majorEastAsia" w:eastAsiaTheme="majorEastAsia" w:cstheme="majorEastAsia"/>
          <w:b/>
          <w:bCs/>
          <w:color w:val="000000"/>
          <w:spacing w:val="-6"/>
          <w:sz w:val="24"/>
          <w:szCs w:val="24"/>
          <w:lang w:val="zh-CN"/>
        </w:rPr>
        <w:t>1、《投标文件》封面必须标明正、副本。标明“</w:t>
      </w:r>
      <w:r>
        <w:rPr>
          <w:rFonts w:hint="eastAsia" w:asciiTheme="majorEastAsia" w:hAnsiTheme="majorEastAsia" w:eastAsiaTheme="majorEastAsia" w:cstheme="majorEastAsia"/>
          <w:b/>
          <w:sz w:val="24"/>
          <w:szCs w:val="24"/>
        </w:rPr>
        <w:t>投标文件—资格部分（正本1份，副本3份）、投标文件—技术服务部分和报价部分”（正本1份，副本3份）字样。</w:t>
      </w:r>
    </w:p>
    <w:p>
      <w:pPr>
        <w:autoSpaceDE w:val="0"/>
        <w:autoSpaceDN w:val="0"/>
        <w:adjustRightInd w:val="0"/>
        <w:spacing w:line="360" w:lineRule="auto"/>
        <w:ind w:firstLine="482"/>
        <w:rPr>
          <w:rFonts w:hint="eastAsia" w:asciiTheme="majorEastAsia" w:hAnsiTheme="majorEastAsia" w:eastAsiaTheme="majorEastAsia" w:cstheme="majorEastAsia"/>
          <w:b/>
          <w:bCs/>
          <w:color w:val="000000"/>
          <w:spacing w:val="-6"/>
          <w:sz w:val="24"/>
          <w:szCs w:val="24"/>
          <w:lang w:val="zh-CN"/>
        </w:rPr>
      </w:pPr>
      <w:r>
        <w:rPr>
          <w:rFonts w:hint="eastAsia" w:asciiTheme="majorEastAsia" w:hAnsiTheme="majorEastAsia" w:eastAsiaTheme="majorEastAsia" w:cstheme="majorEastAsia"/>
          <w:bCs/>
          <w:color w:val="000000"/>
          <w:spacing w:val="-6"/>
          <w:sz w:val="24"/>
          <w:szCs w:val="24"/>
          <w:lang w:val="zh-CN"/>
        </w:rPr>
        <w:t>2、</w:t>
      </w:r>
      <w:r>
        <w:rPr>
          <w:rFonts w:hint="eastAsia" w:asciiTheme="majorEastAsia" w:hAnsiTheme="majorEastAsia" w:eastAsiaTheme="majorEastAsia" w:cstheme="majorEastAsia"/>
          <w:b/>
          <w:bCs/>
          <w:color w:val="000000"/>
          <w:spacing w:val="-6"/>
          <w:sz w:val="24"/>
          <w:szCs w:val="24"/>
          <w:lang w:val="zh-CN"/>
        </w:rPr>
        <w:t>必须将《投标文件</w:t>
      </w:r>
      <w:r>
        <w:rPr>
          <w:rFonts w:hint="eastAsia" w:asciiTheme="majorEastAsia" w:hAnsiTheme="majorEastAsia" w:eastAsiaTheme="majorEastAsia" w:cstheme="majorEastAsia"/>
          <w:b/>
          <w:sz w:val="24"/>
          <w:szCs w:val="24"/>
        </w:rPr>
        <w:t>—资格部分</w:t>
      </w:r>
      <w:r>
        <w:rPr>
          <w:rFonts w:hint="eastAsia" w:asciiTheme="majorEastAsia" w:hAnsiTheme="majorEastAsia" w:eastAsiaTheme="majorEastAsia" w:cstheme="majorEastAsia"/>
          <w:b/>
          <w:bCs/>
          <w:color w:val="000000"/>
          <w:spacing w:val="-6"/>
          <w:sz w:val="24"/>
          <w:szCs w:val="24"/>
          <w:lang w:val="zh-CN"/>
        </w:rPr>
        <w:t>》、《投标文件</w:t>
      </w:r>
      <w:r>
        <w:rPr>
          <w:rFonts w:hint="eastAsia" w:asciiTheme="majorEastAsia" w:hAnsiTheme="majorEastAsia" w:eastAsiaTheme="majorEastAsia" w:cstheme="majorEastAsia"/>
          <w:b/>
          <w:sz w:val="24"/>
          <w:szCs w:val="24"/>
        </w:rPr>
        <w:t>—技术与售后服务报价部分</w:t>
      </w:r>
      <w:r>
        <w:rPr>
          <w:rFonts w:hint="eastAsia" w:asciiTheme="majorEastAsia" w:hAnsiTheme="majorEastAsia" w:eastAsiaTheme="majorEastAsia" w:cstheme="majorEastAsia"/>
          <w:b/>
          <w:bCs/>
          <w:color w:val="000000"/>
          <w:spacing w:val="-6"/>
          <w:sz w:val="24"/>
          <w:szCs w:val="24"/>
          <w:lang w:val="zh-CN"/>
        </w:rPr>
        <w:t>》分别封装在包装袋或包装盒中。开标现场将其交给工作人员。</w:t>
      </w:r>
    </w:p>
    <w:p>
      <w:pPr>
        <w:autoSpaceDE w:val="0"/>
        <w:autoSpaceDN w:val="0"/>
        <w:adjustRightInd w:val="0"/>
        <w:spacing w:line="360" w:lineRule="auto"/>
        <w:ind w:firstLine="482"/>
        <w:rPr>
          <w:rFonts w:hint="eastAsia" w:asciiTheme="majorEastAsia" w:hAnsiTheme="majorEastAsia" w:eastAsiaTheme="majorEastAsia" w:cstheme="majorEastAsia"/>
          <w:bCs/>
          <w:color w:val="000000"/>
          <w:spacing w:val="-6"/>
          <w:sz w:val="24"/>
          <w:szCs w:val="24"/>
          <w:lang w:val="zh-CN"/>
        </w:rPr>
      </w:pPr>
      <w:r>
        <w:rPr>
          <w:rFonts w:hint="eastAsia" w:asciiTheme="majorEastAsia" w:hAnsiTheme="majorEastAsia" w:eastAsiaTheme="majorEastAsia" w:cstheme="majorEastAsia"/>
          <w:bCs/>
          <w:color w:val="000000"/>
          <w:spacing w:val="-6"/>
          <w:sz w:val="24"/>
          <w:szCs w:val="24"/>
          <w:lang w:val="zh-CN"/>
        </w:rPr>
        <w:t>3、</w:t>
      </w:r>
      <w:r>
        <w:rPr>
          <w:rFonts w:hint="eastAsia" w:asciiTheme="majorEastAsia" w:hAnsiTheme="majorEastAsia" w:eastAsiaTheme="majorEastAsia" w:cstheme="majorEastAsia"/>
          <w:color w:val="000000"/>
          <w:spacing w:val="-6"/>
          <w:sz w:val="24"/>
          <w:szCs w:val="24"/>
        </w:rPr>
        <w:t>在封口处标明：</w:t>
      </w:r>
      <w:r>
        <w:rPr>
          <w:rFonts w:hint="eastAsia" w:asciiTheme="majorEastAsia" w:hAnsiTheme="majorEastAsia" w:eastAsiaTheme="majorEastAsia" w:cstheme="majorEastAsia"/>
          <w:b/>
          <w:color w:val="0000FF"/>
          <w:spacing w:val="-6"/>
          <w:sz w:val="24"/>
          <w:szCs w:val="24"/>
        </w:rPr>
        <w:t>“请勿在  年  月  日  时  分前启封”字样</w:t>
      </w:r>
      <w:r>
        <w:rPr>
          <w:rFonts w:hint="eastAsia" w:asciiTheme="majorEastAsia" w:hAnsiTheme="majorEastAsia" w:eastAsiaTheme="majorEastAsia" w:cstheme="majorEastAsia"/>
          <w:color w:val="000000"/>
          <w:spacing w:val="-6"/>
          <w:sz w:val="24"/>
          <w:szCs w:val="24"/>
        </w:rPr>
        <w:t>。</w:t>
      </w:r>
      <w:r>
        <w:rPr>
          <w:rFonts w:hint="eastAsia" w:asciiTheme="majorEastAsia" w:hAnsiTheme="majorEastAsia" w:eastAsiaTheme="majorEastAsia" w:cstheme="majorEastAsia"/>
          <w:bCs/>
          <w:color w:val="000000"/>
          <w:spacing w:val="-6"/>
          <w:sz w:val="24"/>
          <w:szCs w:val="24"/>
          <w:lang w:val="zh-CN"/>
        </w:rPr>
        <w:t>密封口处须加盖投标人公章。</w:t>
      </w:r>
    </w:p>
    <w:p>
      <w:pPr>
        <w:tabs>
          <w:tab w:val="right" w:pos="9525"/>
        </w:tabs>
        <w:autoSpaceDE w:val="0"/>
        <w:autoSpaceDN w:val="0"/>
        <w:adjustRightInd w:val="0"/>
        <w:spacing w:line="360" w:lineRule="auto"/>
        <w:ind w:firstLine="482"/>
        <w:rPr>
          <w:rFonts w:hint="eastAsia" w:asciiTheme="majorEastAsia" w:hAnsiTheme="majorEastAsia" w:eastAsiaTheme="majorEastAsia" w:cstheme="majorEastAsia"/>
          <w:sz w:val="24"/>
          <w:szCs w:val="24"/>
          <w:lang w:val="zh-CN"/>
        </w:rPr>
      </w:pPr>
      <w:r>
        <w:rPr>
          <w:rFonts w:hint="eastAsia" w:asciiTheme="majorEastAsia" w:hAnsiTheme="majorEastAsia" w:eastAsiaTheme="majorEastAsia" w:cstheme="majorEastAsia"/>
          <w:bCs/>
          <w:color w:val="000000"/>
          <w:spacing w:val="-6"/>
          <w:sz w:val="24"/>
          <w:szCs w:val="24"/>
          <w:lang w:val="zh-CN"/>
        </w:rPr>
        <w:t>4、开标当日投标人应现场携带本人身份证原件、法人授权书原件。</w:t>
      </w:r>
      <w:r>
        <w:rPr>
          <w:rFonts w:hint="eastAsia" w:asciiTheme="majorEastAsia" w:hAnsiTheme="majorEastAsia" w:eastAsiaTheme="majorEastAsia" w:cstheme="majorEastAsia"/>
          <w:bCs/>
          <w:color w:val="000000"/>
          <w:spacing w:val="-6"/>
          <w:sz w:val="24"/>
          <w:szCs w:val="24"/>
          <w:lang w:val="zh-CN"/>
        </w:rPr>
        <w:tab/>
      </w:r>
    </w:p>
    <w:p>
      <w:pPr>
        <w:spacing w:line="240" w:lineRule="auto"/>
        <w:rPr>
          <w:rFonts w:hint="eastAsia" w:asciiTheme="majorEastAsia" w:hAnsiTheme="majorEastAsia" w:eastAsiaTheme="majorEastAsia" w:cstheme="majorEastAsia"/>
          <w:sz w:val="24"/>
          <w:szCs w:val="24"/>
        </w:rPr>
      </w:pPr>
    </w:p>
    <w:p>
      <w:pPr>
        <w:spacing w:line="240" w:lineRule="auto"/>
        <w:rPr>
          <w:rFonts w:hint="eastAsia" w:asciiTheme="majorEastAsia" w:hAnsiTheme="majorEastAsia" w:eastAsiaTheme="majorEastAsia" w:cstheme="majorEastAsia"/>
          <w:sz w:val="24"/>
          <w:szCs w:val="24"/>
        </w:rPr>
      </w:pPr>
    </w:p>
    <w:sectPr>
      <w:headerReference r:id="rId4" w:type="first"/>
      <w:footerReference r:id="rId6" w:type="first"/>
      <w:footerReference r:id="rId5" w:type="default"/>
      <w:pgSz w:w="11906" w:h="16838"/>
      <w:pgMar w:top="1440" w:right="1797" w:bottom="1440" w:left="1797" w:header="907" w:footer="9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长城仿宋">
    <w:altName w:val="新宋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FrutigerNext LT Regular">
    <w:altName w:val="新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幼圆">
    <w:panose1 w:val="0201050906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兰亭黑-简 中黑">
    <w:altName w:val="黑体"/>
    <w:panose1 w:val="020B0703020202010101"/>
    <w:charset w:val="86"/>
    <w:family w:val="swiss"/>
    <w:pitch w:val="default"/>
    <w:sig w:usb0="00000000" w:usb1="00000000" w:usb2="00000016" w:usb3="00000000" w:csb0="0004008D"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Pr>
    </w:pPr>
    <w:r>
      <w:rPr>
        <w:rStyle w:val="62"/>
      </w:rPr>
      <w:fldChar w:fldCharType="begin"/>
    </w:r>
    <w:r>
      <w:rPr>
        <w:rStyle w:val="62"/>
      </w:rPr>
      <w:instrText xml:space="preserve">PAGE  </w:instrText>
    </w:r>
    <w:r>
      <w:rPr>
        <w:rStyle w:val="62"/>
      </w:rPr>
      <w:fldChar w:fldCharType="separate"/>
    </w:r>
    <w:r>
      <w:rPr>
        <w:rStyle w:val="62"/>
      </w:rPr>
      <w:t>35</w:t>
    </w:r>
    <w:r>
      <w:rPr>
        <w:rStyle w:val="62"/>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lang w:val="zh-CN"/>
      </w:rPr>
      <w:t xml:space="preserve"> </w:t>
    </w:r>
    <w:r>
      <w:rPr>
        <w:b/>
        <w:bCs/>
        <w:sz w:val="24"/>
      </w:rPr>
      <w:fldChar w:fldCharType="begin"/>
    </w:r>
    <w:r>
      <w:rPr>
        <w:b/>
        <w:bCs/>
      </w:rPr>
      <w:instrText xml:space="preserve">PAGE</w:instrText>
    </w:r>
    <w:r>
      <w:rPr>
        <w:b/>
        <w:bCs/>
        <w:sz w:val="24"/>
      </w:rPr>
      <w:fldChar w:fldCharType="separate"/>
    </w:r>
    <w:r>
      <w:rPr>
        <w:b/>
        <w:bCs/>
      </w:rPr>
      <w:t>37</w:t>
    </w:r>
    <w:r>
      <w:rPr>
        <w:b/>
        <w:bCs/>
        <w:sz w:val="24"/>
      </w:rPr>
      <w:fldChar w:fldCharType="end"/>
    </w:r>
    <w:r>
      <w:rPr>
        <w:lang w:val="zh-CN"/>
      </w:rPr>
      <w:t xml:space="preserve"> / </w:t>
    </w:r>
    <w:r>
      <w:rPr>
        <w:b/>
        <w:bCs/>
        <w:sz w:val="24"/>
      </w:rPr>
      <w:fldChar w:fldCharType="begin"/>
    </w:r>
    <w:r>
      <w:rPr>
        <w:b/>
        <w:bCs/>
      </w:rPr>
      <w:instrText xml:space="preserve">NUMPAGES</w:instrText>
    </w:r>
    <w:r>
      <w:rPr>
        <w:b/>
        <w:bCs/>
        <w:sz w:val="24"/>
      </w:rPr>
      <w:fldChar w:fldCharType="separate"/>
    </w:r>
    <w:r>
      <w:rPr>
        <w:b/>
        <w:bCs/>
      </w:rPr>
      <w:t>37</w:t>
    </w:r>
    <w:r>
      <w:rPr>
        <w:b/>
        <w:bCs/>
        <w:sz w:val="24"/>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8</w:t>
    </w:r>
    <w:r>
      <w:rPr>
        <w:kern w:val="0"/>
        <w:szCs w:val="21"/>
      </w:rPr>
      <w:fldChar w:fldCharType="end"/>
    </w:r>
    <w:r>
      <w:rPr>
        <w:rFonts w:hint="eastAsia"/>
        <w:kern w:val="0"/>
        <w:szCs w:val="21"/>
      </w:rPr>
      <w:t>页 共 30页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88CBF"/>
    <w:multiLevelType w:val="singleLevel"/>
    <w:tmpl w:val="E8188CBF"/>
    <w:lvl w:ilvl="0" w:tentative="0">
      <w:start w:val="3"/>
      <w:numFmt w:val="chineseCounting"/>
      <w:suff w:val="space"/>
      <w:lvlText w:val="第%1章"/>
      <w:lvlJc w:val="left"/>
      <w:rPr>
        <w:rFonts w:hint="eastAsia"/>
      </w:rPr>
    </w:lvl>
  </w:abstractNum>
  <w:abstractNum w:abstractNumId="1">
    <w:nsid w:val="0000000A"/>
    <w:multiLevelType w:val="singleLevel"/>
    <w:tmpl w:val="0000000A"/>
    <w:lvl w:ilvl="0" w:tentative="0">
      <w:start w:val="5"/>
      <w:numFmt w:val="decimal"/>
      <w:pStyle w:val="18"/>
      <w:suff w:val="nothing"/>
      <w:lvlText w:val="%1）"/>
      <w:lvlJc w:val="left"/>
    </w:lvl>
  </w:abstractNum>
  <w:abstractNum w:abstractNumId="2">
    <w:nsid w:val="0000000B"/>
    <w:multiLevelType w:val="multilevel"/>
    <w:tmpl w:val="0000000B"/>
    <w:lvl w:ilvl="0" w:tentative="0">
      <w:start w:val="1"/>
      <w:numFmt w:val="decimal"/>
      <w:pStyle w:val="461"/>
      <w:lvlText w:val="%1、"/>
      <w:lvlJc w:val="left"/>
      <w:pPr>
        <w:tabs>
          <w:tab w:val="left" w:pos="1259"/>
        </w:tabs>
        <w:ind w:left="1259" w:hanging="360"/>
      </w:pPr>
      <w:rPr>
        <w:rFonts w:hint="eastAsia"/>
      </w:rPr>
    </w:lvl>
    <w:lvl w:ilvl="1" w:tentative="0">
      <w:start w:val="1"/>
      <w:numFmt w:val="lowerLetter"/>
      <w:pStyle w:val="308"/>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
    <w:nsid w:val="0000000E"/>
    <w:multiLevelType w:val="multilevel"/>
    <w:tmpl w:val="0000000E"/>
    <w:lvl w:ilvl="0" w:tentative="0">
      <w:start w:val="1"/>
      <w:numFmt w:val="decimal"/>
      <w:pStyle w:val="30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F"/>
    <w:multiLevelType w:val="multilevel"/>
    <w:tmpl w:val="0000000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273"/>
      <w:lvlText w:val=""/>
      <w:lvlJc w:val="left"/>
      <w:pPr>
        <w:tabs>
          <w:tab w:val="left" w:pos="1680"/>
        </w:tabs>
        <w:ind w:left="1680" w:hanging="420"/>
      </w:pPr>
      <w:rPr>
        <w:rFonts w:hint="default" w:ascii="Wingdings" w:hAnsi="Wingdings"/>
      </w:rPr>
    </w:lvl>
    <w:lvl w:ilvl="4" w:tentative="0">
      <w:start w:val="1"/>
      <w:numFmt w:val="decimal"/>
      <w:pStyle w:val="272"/>
      <w:lvlText w:val="（%5）"/>
      <w:lvlJc w:val="left"/>
      <w:pPr>
        <w:tabs>
          <w:tab w:val="left" w:pos="2337"/>
        </w:tabs>
        <w:ind w:left="2337" w:hanging="657"/>
      </w:pPr>
      <w:rPr>
        <w:rFonts w:hint="eastAsia"/>
      </w:rPr>
    </w:lvl>
    <w:lvl w:ilvl="5" w:tentative="0">
      <w:start w:val="1"/>
      <w:numFmt w:val="decimal"/>
      <w:pStyle w:val="271"/>
      <w:lvlText w:val="%6、"/>
      <w:lvlJc w:val="left"/>
      <w:pPr>
        <w:tabs>
          <w:tab w:val="left" w:pos="2895"/>
        </w:tabs>
        <w:ind w:left="2895" w:hanging="795"/>
      </w:pPr>
      <w:rPr>
        <w:rFonts w:hint="default"/>
      </w:rPr>
    </w:lvl>
    <w:lvl w:ilvl="6" w:tentative="0">
      <w:start w:val="1"/>
      <w:numFmt w:val="bullet"/>
      <w:pStyle w:val="270"/>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10"/>
    <w:multiLevelType w:val="singleLevel"/>
    <w:tmpl w:val="00000010"/>
    <w:lvl w:ilvl="0" w:tentative="0">
      <w:start w:val="2"/>
      <w:numFmt w:val="decimal"/>
      <w:pStyle w:val="182"/>
      <w:lvlText w:val="1.%1 "/>
      <w:legacy w:legacy="1" w:legacySpace="0" w:legacyIndent="425"/>
      <w:lvlJc w:val="left"/>
      <w:pPr>
        <w:ind w:left="425" w:hanging="425"/>
      </w:pPr>
      <w:rPr>
        <w:b w:val="0"/>
        <w:i w:val="0"/>
        <w:sz w:val="24"/>
      </w:rPr>
    </w:lvl>
  </w:abstractNum>
  <w:abstractNum w:abstractNumId="6">
    <w:nsid w:val="00000011"/>
    <w:multiLevelType w:val="multilevel"/>
    <w:tmpl w:val="00000011"/>
    <w:lvl w:ilvl="0" w:tentative="0">
      <w:start w:val="1"/>
      <w:numFmt w:val="japaneseCounting"/>
      <w:pStyle w:val="406"/>
      <w:lvlText w:val="第%1章  "/>
      <w:lvlJc w:val="center"/>
      <w:pPr>
        <w:tabs>
          <w:tab w:val="left" w:pos="1134"/>
        </w:tabs>
        <w:ind w:left="1134" w:hanging="1134"/>
      </w:pPr>
      <w:rPr>
        <w:rFonts w:hint="default" w:ascii="Times New Roman" w:hAnsi="Times New Roman" w:eastAsia="黑体"/>
        <w:b/>
        <w:i w:val="0"/>
        <w:sz w:val="32"/>
        <w:szCs w:val="32"/>
      </w:rPr>
    </w:lvl>
    <w:lvl w:ilvl="1" w:tentative="0">
      <w:start w:val="1"/>
      <w:numFmt w:val="japaneseCounting"/>
      <w:lvlText w:val="%2、"/>
      <w:lvlJc w:val="left"/>
      <w:pPr>
        <w:tabs>
          <w:tab w:val="left" w:pos="900"/>
        </w:tabs>
        <w:ind w:left="900" w:hanging="4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10"/>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8">
    <w:nsid w:val="00000013"/>
    <w:multiLevelType w:val="singleLevel"/>
    <w:tmpl w:val="00000013"/>
    <w:lvl w:ilvl="0" w:tentative="0">
      <w:start w:val="3"/>
      <w:numFmt w:val="decimal"/>
      <w:pStyle w:val="93"/>
      <w:suff w:val="nothing"/>
      <w:lvlText w:val="%1）"/>
      <w:lvlJc w:val="left"/>
    </w:lvl>
  </w:abstractNum>
  <w:abstractNum w:abstractNumId="9">
    <w:nsid w:val="00000014"/>
    <w:multiLevelType w:val="multilevel"/>
    <w:tmpl w:val="00000014"/>
    <w:lvl w:ilvl="0" w:tentative="0">
      <w:start w:val="1"/>
      <w:numFmt w:val="bullet"/>
      <w:pStyle w:val="285"/>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5"/>
    <w:multiLevelType w:val="multilevel"/>
    <w:tmpl w:val="00000015"/>
    <w:lvl w:ilvl="0" w:tentative="0">
      <w:start w:val="1"/>
      <w:numFmt w:val="bullet"/>
      <w:lvlText w:val=""/>
      <w:lvlJc w:val="left"/>
      <w:pPr>
        <w:tabs>
          <w:tab w:val="left" w:pos="660"/>
        </w:tabs>
        <w:ind w:left="660" w:hanging="420"/>
      </w:pPr>
      <w:rPr>
        <w:rFonts w:hint="default" w:ascii="Wingdings" w:hAnsi="Wingdings"/>
      </w:rPr>
    </w:lvl>
    <w:lvl w:ilvl="1" w:tentative="0">
      <w:start w:val="1"/>
      <w:numFmt w:val="bullet"/>
      <w:lvlText w:val=""/>
      <w:lvlJc w:val="left"/>
      <w:pPr>
        <w:tabs>
          <w:tab w:val="left" w:pos="1080"/>
        </w:tabs>
        <w:ind w:left="1080" w:hanging="420"/>
      </w:pPr>
      <w:rPr>
        <w:rFonts w:hint="default" w:ascii="Wingdings" w:hAnsi="Wingdings"/>
      </w:rPr>
    </w:lvl>
    <w:lvl w:ilvl="2" w:tentative="0">
      <w:start w:val="1"/>
      <w:numFmt w:val="bullet"/>
      <w:lvlText w:val=""/>
      <w:lvlJc w:val="left"/>
      <w:pPr>
        <w:tabs>
          <w:tab w:val="left" w:pos="1500"/>
        </w:tabs>
        <w:ind w:left="1500" w:hanging="420"/>
      </w:pPr>
      <w:rPr>
        <w:rFonts w:hint="default" w:ascii="Wingdings" w:hAnsi="Wingdings"/>
      </w:rPr>
    </w:lvl>
    <w:lvl w:ilvl="3" w:tentative="0">
      <w:start w:val="1"/>
      <w:numFmt w:val="bullet"/>
      <w:lvlText w:val=""/>
      <w:lvlJc w:val="left"/>
      <w:pPr>
        <w:tabs>
          <w:tab w:val="left" w:pos="1920"/>
        </w:tabs>
        <w:ind w:left="1920" w:hanging="420"/>
      </w:pPr>
      <w:rPr>
        <w:rFonts w:hint="default" w:ascii="Wingdings" w:hAnsi="Wingdings"/>
      </w:rPr>
    </w:lvl>
    <w:lvl w:ilvl="4" w:tentative="0">
      <w:start w:val="1"/>
      <w:numFmt w:val="bullet"/>
      <w:pStyle w:val="251"/>
      <w:lvlText w:val=""/>
      <w:lvlJc w:val="left"/>
      <w:pPr>
        <w:tabs>
          <w:tab w:val="left" w:pos="2340"/>
        </w:tabs>
        <w:ind w:left="2340" w:hanging="420"/>
      </w:pPr>
      <w:rPr>
        <w:rFonts w:hint="default" w:ascii="Wingdings" w:hAnsi="Wingdings"/>
      </w:rPr>
    </w:lvl>
    <w:lvl w:ilvl="5" w:tentative="0">
      <w:start w:val="1"/>
      <w:numFmt w:val="bullet"/>
      <w:lvlText w:val=""/>
      <w:lvlJc w:val="left"/>
      <w:pPr>
        <w:tabs>
          <w:tab w:val="left" w:pos="2760"/>
        </w:tabs>
        <w:ind w:left="2760" w:hanging="420"/>
      </w:pPr>
      <w:rPr>
        <w:rFonts w:hint="default" w:ascii="Wingdings" w:hAnsi="Wingdings"/>
      </w:rPr>
    </w:lvl>
    <w:lvl w:ilvl="6" w:tentative="0">
      <w:start w:val="1"/>
      <w:numFmt w:val="bullet"/>
      <w:lvlText w:val=""/>
      <w:lvlJc w:val="left"/>
      <w:pPr>
        <w:tabs>
          <w:tab w:val="left" w:pos="3180"/>
        </w:tabs>
        <w:ind w:left="3180" w:hanging="420"/>
      </w:pPr>
      <w:rPr>
        <w:rFonts w:hint="default" w:ascii="Wingdings" w:hAnsi="Wingdings"/>
      </w:rPr>
    </w:lvl>
    <w:lvl w:ilvl="7" w:tentative="0">
      <w:start w:val="1"/>
      <w:numFmt w:val="bullet"/>
      <w:lvlText w:val=""/>
      <w:lvlJc w:val="left"/>
      <w:pPr>
        <w:tabs>
          <w:tab w:val="left" w:pos="3600"/>
        </w:tabs>
        <w:ind w:left="3600" w:hanging="420"/>
      </w:pPr>
      <w:rPr>
        <w:rFonts w:hint="default" w:ascii="Wingdings" w:hAnsi="Wingdings"/>
      </w:rPr>
    </w:lvl>
    <w:lvl w:ilvl="8" w:tentative="0">
      <w:start w:val="1"/>
      <w:numFmt w:val="bullet"/>
      <w:lvlText w:val=""/>
      <w:lvlJc w:val="left"/>
      <w:pPr>
        <w:tabs>
          <w:tab w:val="left" w:pos="4020"/>
        </w:tabs>
        <w:ind w:left="4020" w:hanging="420"/>
      </w:pPr>
      <w:rPr>
        <w:rFonts w:hint="default" w:ascii="Wingdings" w:hAnsi="Wingdings"/>
      </w:rPr>
    </w:lvl>
  </w:abstractNum>
  <w:abstractNum w:abstractNumId="11">
    <w:nsid w:val="00000016"/>
    <w:multiLevelType w:val="multilevel"/>
    <w:tmpl w:val="00000016"/>
    <w:lvl w:ilvl="0" w:tentative="0">
      <w:start w:val="1"/>
      <w:numFmt w:val="decimal"/>
      <w:pStyle w:val="170"/>
      <w:lvlText w:val="%1)"/>
      <w:lvlJc w:val="left"/>
      <w:pPr>
        <w:tabs>
          <w:tab w:val="left" w:pos="420"/>
        </w:tabs>
        <w:ind w:left="420" w:hanging="420"/>
      </w:pPr>
    </w:lvl>
    <w:lvl w:ilvl="1" w:tentative="0">
      <w:start w:val="1"/>
      <w:numFmt w:val="lowerLetter"/>
      <w:lvlText w:val="%2) "/>
      <w:lvlJc w:val="left"/>
      <w:pPr>
        <w:tabs>
          <w:tab w:val="left" w:pos="845"/>
        </w:tabs>
        <w:ind w:left="845" w:hanging="425"/>
      </w:pPr>
      <w:rPr>
        <w:rFonts w:hint="default" w:ascii="Times New Roman" w:hAnsi="Times New Roman" w:eastAsia="宋体"/>
        <w:sz w:val="24"/>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7"/>
    <w:multiLevelType w:val="multilevel"/>
    <w:tmpl w:val="00000017"/>
    <w:lvl w:ilvl="0" w:tentative="0">
      <w:start w:val="1"/>
      <w:numFmt w:val="bullet"/>
      <w:pStyle w:val="362"/>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00000018"/>
    <w:multiLevelType w:val="multilevel"/>
    <w:tmpl w:val="00000018"/>
    <w:lvl w:ilvl="0" w:tentative="0">
      <w:start w:val="1"/>
      <w:numFmt w:val="bullet"/>
      <w:pStyle w:val="41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9"/>
    <w:multiLevelType w:val="multilevel"/>
    <w:tmpl w:val="00000019"/>
    <w:lvl w:ilvl="0" w:tentative="0">
      <w:start w:val="1"/>
      <w:numFmt w:val="bullet"/>
      <w:pStyle w:val="450"/>
      <w:lvlText w:val=""/>
      <w:lvlJc w:val="left"/>
      <w:pPr>
        <w:tabs>
          <w:tab w:val="left" w:pos="900"/>
        </w:tabs>
        <w:ind w:left="900" w:hanging="420"/>
      </w:pPr>
      <w:rPr>
        <w:rFonts w:hint="default" w:ascii="Wingdings" w:hAnsi="Wingdings"/>
      </w:rPr>
    </w:lvl>
    <w:lvl w:ilvl="1" w:tentative="0">
      <w:start w:val="1"/>
      <w:numFmt w:val="bullet"/>
      <w:pStyle w:val="122"/>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5">
    <w:nsid w:val="0000001A"/>
    <w:multiLevelType w:val="multilevel"/>
    <w:tmpl w:val="0000001A"/>
    <w:lvl w:ilvl="0" w:tentative="0">
      <w:start w:val="1"/>
      <w:numFmt w:val="bullet"/>
      <w:pStyle w:val="28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B"/>
    <w:multiLevelType w:val="multilevel"/>
    <w:tmpl w:val="0000001B"/>
    <w:lvl w:ilvl="0" w:tentative="0">
      <w:start w:val="1"/>
      <w:numFmt w:val="none"/>
      <w:pStyle w:val="257"/>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8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2D51C2BA"/>
    <w:multiLevelType w:val="singleLevel"/>
    <w:tmpl w:val="2D51C2BA"/>
    <w:lvl w:ilvl="0" w:tentative="0">
      <w:start w:val="8"/>
      <w:numFmt w:val="chineseCounting"/>
      <w:suff w:val="nothing"/>
      <w:lvlText w:val="%1、"/>
      <w:lvlJc w:val="left"/>
      <w:rPr>
        <w:rFonts w:hint="eastAsia"/>
      </w:rPr>
    </w:lvl>
  </w:abstractNum>
  <w:abstractNum w:abstractNumId="18">
    <w:nsid w:val="4EE039A9"/>
    <w:multiLevelType w:val="multilevel"/>
    <w:tmpl w:val="4EE039A9"/>
    <w:lvl w:ilvl="0" w:tentative="0">
      <w:start w:val="3"/>
      <w:numFmt w:val="decimal"/>
      <w:pStyle w:val="10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7F4B223"/>
    <w:multiLevelType w:val="singleLevel"/>
    <w:tmpl w:val="67F4B223"/>
    <w:lvl w:ilvl="0" w:tentative="0">
      <w:start w:val="1"/>
      <w:numFmt w:val="chineseCounting"/>
      <w:suff w:val="nothing"/>
      <w:lvlText w:val="%1、"/>
      <w:lvlJc w:val="left"/>
      <w:rPr>
        <w:rFonts w:hint="eastAsia"/>
      </w:rPr>
    </w:lvl>
  </w:abstractNum>
  <w:num w:numId="1">
    <w:abstractNumId w:val="1"/>
  </w:num>
  <w:num w:numId="2">
    <w:abstractNumId w:val="8"/>
  </w:num>
  <w:num w:numId="3">
    <w:abstractNumId w:val="18"/>
  </w:num>
  <w:num w:numId="4">
    <w:abstractNumId w:val="7"/>
  </w:num>
  <w:num w:numId="5">
    <w:abstractNumId w:val="14"/>
  </w:num>
  <w:num w:numId="6">
    <w:abstractNumId w:val="11"/>
  </w:num>
  <w:num w:numId="7">
    <w:abstractNumId w:val="5"/>
  </w:num>
  <w:num w:numId="8">
    <w:abstractNumId w:val="10"/>
  </w:num>
  <w:num w:numId="9">
    <w:abstractNumId w:val="16"/>
  </w:num>
  <w:num w:numId="10">
    <w:abstractNumId w:val="4"/>
  </w:num>
  <w:num w:numId="11">
    <w:abstractNumId w:val="15"/>
  </w:num>
  <w:num w:numId="12">
    <w:abstractNumId w:val="9"/>
  </w:num>
  <w:num w:numId="13">
    <w:abstractNumId w:val="3"/>
  </w:num>
  <w:num w:numId="14">
    <w:abstractNumId w:val="2"/>
  </w:num>
  <w:num w:numId="15">
    <w:abstractNumId w:val="12"/>
  </w:num>
  <w:num w:numId="16">
    <w:abstractNumId w:val="6"/>
  </w:num>
  <w:num w:numId="17">
    <w:abstractNumId w:val="13"/>
  </w:num>
  <w:num w:numId="18">
    <w:abstractNumId w:val="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hMTc5OTgzYzdkYmZkYzlhOTE5MjBlNDg0NzVjMTcifQ=="/>
  </w:docVars>
  <w:rsids>
    <w:rsidRoot w:val="006F67AB"/>
    <w:rsid w:val="00001BBB"/>
    <w:rsid w:val="00002F15"/>
    <w:rsid w:val="00007FE9"/>
    <w:rsid w:val="000244EC"/>
    <w:rsid w:val="00037EBE"/>
    <w:rsid w:val="00043894"/>
    <w:rsid w:val="00047225"/>
    <w:rsid w:val="00052CB6"/>
    <w:rsid w:val="0005695F"/>
    <w:rsid w:val="00057ABA"/>
    <w:rsid w:val="00057DBF"/>
    <w:rsid w:val="0008783D"/>
    <w:rsid w:val="000B525A"/>
    <w:rsid w:val="000B7C5E"/>
    <w:rsid w:val="000C358C"/>
    <w:rsid w:val="000C6B70"/>
    <w:rsid w:val="000D0ED0"/>
    <w:rsid w:val="000E0A1E"/>
    <w:rsid w:val="000F13C4"/>
    <w:rsid w:val="00100F79"/>
    <w:rsid w:val="00105164"/>
    <w:rsid w:val="00111123"/>
    <w:rsid w:val="001251B0"/>
    <w:rsid w:val="00132AD4"/>
    <w:rsid w:val="0014289A"/>
    <w:rsid w:val="00147B0D"/>
    <w:rsid w:val="00153A2D"/>
    <w:rsid w:val="00155394"/>
    <w:rsid w:val="001742F0"/>
    <w:rsid w:val="001900D5"/>
    <w:rsid w:val="001A3575"/>
    <w:rsid w:val="001C3531"/>
    <w:rsid w:val="001C7B87"/>
    <w:rsid w:val="001D4A07"/>
    <w:rsid w:val="001E3281"/>
    <w:rsid w:val="00202FD3"/>
    <w:rsid w:val="00207A48"/>
    <w:rsid w:val="0022146F"/>
    <w:rsid w:val="00230018"/>
    <w:rsid w:val="00241640"/>
    <w:rsid w:val="002424BF"/>
    <w:rsid w:val="00244732"/>
    <w:rsid w:val="00257E1C"/>
    <w:rsid w:val="00261852"/>
    <w:rsid w:val="0026293E"/>
    <w:rsid w:val="00285D67"/>
    <w:rsid w:val="002A5539"/>
    <w:rsid w:val="002B082D"/>
    <w:rsid w:val="002E11D7"/>
    <w:rsid w:val="002E61DF"/>
    <w:rsid w:val="002F043B"/>
    <w:rsid w:val="002F13DC"/>
    <w:rsid w:val="003011C3"/>
    <w:rsid w:val="0032680A"/>
    <w:rsid w:val="00327D90"/>
    <w:rsid w:val="00335741"/>
    <w:rsid w:val="00337F65"/>
    <w:rsid w:val="003867F6"/>
    <w:rsid w:val="003868A6"/>
    <w:rsid w:val="00397452"/>
    <w:rsid w:val="003A539C"/>
    <w:rsid w:val="003B0C9D"/>
    <w:rsid w:val="003B493D"/>
    <w:rsid w:val="003C5F77"/>
    <w:rsid w:val="003C610C"/>
    <w:rsid w:val="003F2528"/>
    <w:rsid w:val="00401009"/>
    <w:rsid w:val="00412260"/>
    <w:rsid w:val="00412897"/>
    <w:rsid w:val="004212B1"/>
    <w:rsid w:val="0043224A"/>
    <w:rsid w:val="0043361B"/>
    <w:rsid w:val="0043653F"/>
    <w:rsid w:val="004534D5"/>
    <w:rsid w:val="0045671C"/>
    <w:rsid w:val="00461BCE"/>
    <w:rsid w:val="00476F8C"/>
    <w:rsid w:val="0048095C"/>
    <w:rsid w:val="004902A5"/>
    <w:rsid w:val="0049090D"/>
    <w:rsid w:val="004925DB"/>
    <w:rsid w:val="00492E28"/>
    <w:rsid w:val="00496645"/>
    <w:rsid w:val="004A3939"/>
    <w:rsid w:val="004C4164"/>
    <w:rsid w:val="004D0520"/>
    <w:rsid w:val="004D7A22"/>
    <w:rsid w:val="004E1DDA"/>
    <w:rsid w:val="004E41F1"/>
    <w:rsid w:val="00506124"/>
    <w:rsid w:val="00535221"/>
    <w:rsid w:val="00543D60"/>
    <w:rsid w:val="0056009E"/>
    <w:rsid w:val="0056699B"/>
    <w:rsid w:val="00582CA4"/>
    <w:rsid w:val="005B7A2F"/>
    <w:rsid w:val="005C7A4A"/>
    <w:rsid w:val="005D49EC"/>
    <w:rsid w:val="005D62CD"/>
    <w:rsid w:val="005E493C"/>
    <w:rsid w:val="005F0447"/>
    <w:rsid w:val="005F115C"/>
    <w:rsid w:val="005F2055"/>
    <w:rsid w:val="00601478"/>
    <w:rsid w:val="006360D2"/>
    <w:rsid w:val="00645A5F"/>
    <w:rsid w:val="00665EB4"/>
    <w:rsid w:val="006670E9"/>
    <w:rsid w:val="00670FDF"/>
    <w:rsid w:val="006806A5"/>
    <w:rsid w:val="006867C3"/>
    <w:rsid w:val="006A64F7"/>
    <w:rsid w:val="006B3499"/>
    <w:rsid w:val="006B78EC"/>
    <w:rsid w:val="006C2925"/>
    <w:rsid w:val="006C7E14"/>
    <w:rsid w:val="006E5B9D"/>
    <w:rsid w:val="006F5334"/>
    <w:rsid w:val="006F57C3"/>
    <w:rsid w:val="006F67AB"/>
    <w:rsid w:val="00705D78"/>
    <w:rsid w:val="00747323"/>
    <w:rsid w:val="00747FE3"/>
    <w:rsid w:val="00750B38"/>
    <w:rsid w:val="00752AF2"/>
    <w:rsid w:val="007647C7"/>
    <w:rsid w:val="00783075"/>
    <w:rsid w:val="00792A5E"/>
    <w:rsid w:val="007D2718"/>
    <w:rsid w:val="007E4362"/>
    <w:rsid w:val="007F0025"/>
    <w:rsid w:val="007F0366"/>
    <w:rsid w:val="007F41F1"/>
    <w:rsid w:val="007F610C"/>
    <w:rsid w:val="008013BB"/>
    <w:rsid w:val="00802353"/>
    <w:rsid w:val="00805B43"/>
    <w:rsid w:val="008400E0"/>
    <w:rsid w:val="00844791"/>
    <w:rsid w:val="00846FB8"/>
    <w:rsid w:val="008555A7"/>
    <w:rsid w:val="008644E2"/>
    <w:rsid w:val="0087204E"/>
    <w:rsid w:val="00872351"/>
    <w:rsid w:val="00896697"/>
    <w:rsid w:val="008A23DA"/>
    <w:rsid w:val="008C45B3"/>
    <w:rsid w:val="008C59F6"/>
    <w:rsid w:val="008D0372"/>
    <w:rsid w:val="008D162F"/>
    <w:rsid w:val="008D2A41"/>
    <w:rsid w:val="008F020C"/>
    <w:rsid w:val="00925450"/>
    <w:rsid w:val="0093333F"/>
    <w:rsid w:val="0096149A"/>
    <w:rsid w:val="00963818"/>
    <w:rsid w:val="009847FE"/>
    <w:rsid w:val="009B0327"/>
    <w:rsid w:val="009C740B"/>
    <w:rsid w:val="009D7CA4"/>
    <w:rsid w:val="009E5C1F"/>
    <w:rsid w:val="00A10BDD"/>
    <w:rsid w:val="00A16333"/>
    <w:rsid w:val="00A27AB6"/>
    <w:rsid w:val="00A3058D"/>
    <w:rsid w:val="00A412DC"/>
    <w:rsid w:val="00A41AAD"/>
    <w:rsid w:val="00A5108D"/>
    <w:rsid w:val="00A55094"/>
    <w:rsid w:val="00A60095"/>
    <w:rsid w:val="00A63E4F"/>
    <w:rsid w:val="00A74FDC"/>
    <w:rsid w:val="00A7554F"/>
    <w:rsid w:val="00A76DF1"/>
    <w:rsid w:val="00A8056A"/>
    <w:rsid w:val="00A919DF"/>
    <w:rsid w:val="00AB3A19"/>
    <w:rsid w:val="00AB6EEA"/>
    <w:rsid w:val="00AC5BF4"/>
    <w:rsid w:val="00AE1F97"/>
    <w:rsid w:val="00B2042B"/>
    <w:rsid w:val="00B211CA"/>
    <w:rsid w:val="00B843D3"/>
    <w:rsid w:val="00BA3C49"/>
    <w:rsid w:val="00BC2ACB"/>
    <w:rsid w:val="00BC7AF5"/>
    <w:rsid w:val="00BD6294"/>
    <w:rsid w:val="00BD72EE"/>
    <w:rsid w:val="00BE2CF2"/>
    <w:rsid w:val="00BF2804"/>
    <w:rsid w:val="00C0506A"/>
    <w:rsid w:val="00C164F6"/>
    <w:rsid w:val="00C32EA0"/>
    <w:rsid w:val="00C36D21"/>
    <w:rsid w:val="00C416CA"/>
    <w:rsid w:val="00C54AC3"/>
    <w:rsid w:val="00C57A0F"/>
    <w:rsid w:val="00C7075B"/>
    <w:rsid w:val="00C70F9F"/>
    <w:rsid w:val="00C74BBF"/>
    <w:rsid w:val="00C77F43"/>
    <w:rsid w:val="00C834F8"/>
    <w:rsid w:val="00C87B84"/>
    <w:rsid w:val="00C95E98"/>
    <w:rsid w:val="00CA620D"/>
    <w:rsid w:val="00CA7FE8"/>
    <w:rsid w:val="00CB37F0"/>
    <w:rsid w:val="00CB6E00"/>
    <w:rsid w:val="00CD2090"/>
    <w:rsid w:val="00CD40B5"/>
    <w:rsid w:val="00D00661"/>
    <w:rsid w:val="00D05F32"/>
    <w:rsid w:val="00D26880"/>
    <w:rsid w:val="00D27910"/>
    <w:rsid w:val="00D371C2"/>
    <w:rsid w:val="00D52DE4"/>
    <w:rsid w:val="00D62D54"/>
    <w:rsid w:val="00D64758"/>
    <w:rsid w:val="00D96EF7"/>
    <w:rsid w:val="00DB1FDA"/>
    <w:rsid w:val="00DC1F22"/>
    <w:rsid w:val="00DD107C"/>
    <w:rsid w:val="00DE1B20"/>
    <w:rsid w:val="00DE1FB3"/>
    <w:rsid w:val="00DE45A6"/>
    <w:rsid w:val="00DE6F73"/>
    <w:rsid w:val="00DF7E2F"/>
    <w:rsid w:val="00E14E65"/>
    <w:rsid w:val="00E22DBB"/>
    <w:rsid w:val="00E2331C"/>
    <w:rsid w:val="00E25595"/>
    <w:rsid w:val="00E43446"/>
    <w:rsid w:val="00E74635"/>
    <w:rsid w:val="00E85A4C"/>
    <w:rsid w:val="00EA5E6E"/>
    <w:rsid w:val="00EB1EEF"/>
    <w:rsid w:val="00EB2F35"/>
    <w:rsid w:val="00EC1492"/>
    <w:rsid w:val="00ED4CD9"/>
    <w:rsid w:val="00ED6745"/>
    <w:rsid w:val="00EE39DE"/>
    <w:rsid w:val="00EF4DB0"/>
    <w:rsid w:val="00F17E47"/>
    <w:rsid w:val="00F26B65"/>
    <w:rsid w:val="00F43B45"/>
    <w:rsid w:val="00F54654"/>
    <w:rsid w:val="00F57B85"/>
    <w:rsid w:val="00F61080"/>
    <w:rsid w:val="00F712EE"/>
    <w:rsid w:val="00F73A87"/>
    <w:rsid w:val="00F809C5"/>
    <w:rsid w:val="00F856F1"/>
    <w:rsid w:val="00FB7087"/>
    <w:rsid w:val="00FC084A"/>
    <w:rsid w:val="00FC4E24"/>
    <w:rsid w:val="00FD176D"/>
    <w:rsid w:val="01103A8F"/>
    <w:rsid w:val="01566F06"/>
    <w:rsid w:val="06191097"/>
    <w:rsid w:val="07F12DFA"/>
    <w:rsid w:val="094F0F0E"/>
    <w:rsid w:val="098D23FC"/>
    <w:rsid w:val="0B024CC3"/>
    <w:rsid w:val="0C761FF4"/>
    <w:rsid w:val="0CBE5C02"/>
    <w:rsid w:val="17574496"/>
    <w:rsid w:val="18186483"/>
    <w:rsid w:val="18B62AC7"/>
    <w:rsid w:val="19CF27BA"/>
    <w:rsid w:val="1F3B11D3"/>
    <w:rsid w:val="20BF61B9"/>
    <w:rsid w:val="255F2518"/>
    <w:rsid w:val="25924147"/>
    <w:rsid w:val="2D7E5DF4"/>
    <w:rsid w:val="2DD9534D"/>
    <w:rsid w:val="2EE8086B"/>
    <w:rsid w:val="303E4B96"/>
    <w:rsid w:val="314F4C20"/>
    <w:rsid w:val="363E18AF"/>
    <w:rsid w:val="381A22E7"/>
    <w:rsid w:val="3E2A5D8F"/>
    <w:rsid w:val="3E8377F1"/>
    <w:rsid w:val="40595A64"/>
    <w:rsid w:val="437339E5"/>
    <w:rsid w:val="453709A3"/>
    <w:rsid w:val="477D1617"/>
    <w:rsid w:val="47B15CFC"/>
    <w:rsid w:val="48622633"/>
    <w:rsid w:val="493A5330"/>
    <w:rsid w:val="4CF5576A"/>
    <w:rsid w:val="4E570E1F"/>
    <w:rsid w:val="4F2558FF"/>
    <w:rsid w:val="51A55E1E"/>
    <w:rsid w:val="520B4868"/>
    <w:rsid w:val="524D7917"/>
    <w:rsid w:val="527D0BC6"/>
    <w:rsid w:val="56C97187"/>
    <w:rsid w:val="5A886C1F"/>
    <w:rsid w:val="5B0E4671"/>
    <w:rsid w:val="5C7F04F0"/>
    <w:rsid w:val="5F6B3D0A"/>
    <w:rsid w:val="61E92284"/>
    <w:rsid w:val="621C486D"/>
    <w:rsid w:val="63423982"/>
    <w:rsid w:val="639F1C85"/>
    <w:rsid w:val="646B21D0"/>
    <w:rsid w:val="668E23F4"/>
    <w:rsid w:val="66CD5EB5"/>
    <w:rsid w:val="6B5E4BDD"/>
    <w:rsid w:val="6F9235F5"/>
    <w:rsid w:val="70E41E4A"/>
    <w:rsid w:val="75AD49D1"/>
    <w:rsid w:val="762E5FAD"/>
    <w:rsid w:val="7B690358"/>
    <w:rsid w:val="7D5D38FE"/>
    <w:rsid w:val="7D60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8"/>
    <w:qFormat/>
    <w:uiPriority w:val="0"/>
    <w:pPr>
      <w:keepNext/>
      <w:jc w:val="center"/>
      <w:outlineLvl w:val="0"/>
    </w:pPr>
    <w:rPr>
      <w:rFonts w:ascii="隶书" w:hAnsi="Times New Roman" w:eastAsia="隶书" w:cs="Times New Roman"/>
      <w:b/>
      <w:sz w:val="52"/>
      <w:szCs w:val="20"/>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70"/>
    <w:autoRedefine/>
    <w:qFormat/>
    <w:uiPriority w:val="0"/>
    <w:pPr>
      <w:spacing w:before="120"/>
      <w:jc w:val="left"/>
      <w:outlineLvl w:val="2"/>
    </w:pPr>
    <w:rPr>
      <w:rFonts w:ascii="Times New Roman" w:hAnsi="Times New Roman" w:eastAsia="宋体" w:cs="Times New Roman"/>
      <w:b/>
      <w:bCs/>
      <w:sz w:val="24"/>
      <w:szCs w:val="24"/>
    </w:rPr>
  </w:style>
  <w:style w:type="paragraph" w:styleId="6">
    <w:name w:val="heading 4"/>
    <w:basedOn w:val="1"/>
    <w:next w:val="7"/>
    <w:link w:val="94"/>
    <w:autoRedefine/>
    <w:qFormat/>
    <w:uiPriority w:val="0"/>
    <w:pPr>
      <w:keepNext/>
      <w:keepLines/>
      <w:tabs>
        <w:tab w:val="left" w:pos="0"/>
      </w:tabs>
      <w:spacing w:line="500" w:lineRule="exact"/>
      <w:ind w:firstLine="522" w:firstLineChars="200"/>
      <w:outlineLvl w:val="3"/>
    </w:pPr>
    <w:rPr>
      <w:rFonts w:ascii="仿宋_GB2312" w:hAnsi="Arial" w:eastAsia="仿宋_GB2312" w:cs="Times New Roman"/>
      <w:b/>
      <w:sz w:val="26"/>
      <w:szCs w:val="26"/>
    </w:rPr>
  </w:style>
  <w:style w:type="paragraph" w:styleId="8">
    <w:name w:val="heading 5"/>
    <w:basedOn w:val="1"/>
    <w:next w:val="1"/>
    <w:link w:val="72"/>
    <w:autoRedefine/>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9">
    <w:name w:val="heading 6"/>
    <w:basedOn w:val="1"/>
    <w:next w:val="1"/>
    <w:link w:val="73"/>
    <w:autoRedefine/>
    <w:qFormat/>
    <w:uiPriority w:val="0"/>
    <w:pPr>
      <w:keepNext/>
      <w:keepLines/>
      <w:adjustRightInd w:val="0"/>
      <w:spacing w:line="470" w:lineRule="exact"/>
      <w:ind w:left="862" w:hanging="862"/>
      <w:textAlignment w:val="baseline"/>
      <w:outlineLvl w:val="5"/>
    </w:pPr>
    <w:rPr>
      <w:rFonts w:ascii="Times New Roman" w:hAnsi="Times New Roman" w:eastAsia="仿宋_GB2312" w:cs="Times New Roman"/>
      <w:b/>
      <w:kern w:val="0"/>
      <w:sz w:val="26"/>
      <w:szCs w:val="26"/>
    </w:rPr>
  </w:style>
  <w:style w:type="paragraph" w:styleId="10">
    <w:name w:val="heading 7"/>
    <w:basedOn w:val="1"/>
    <w:next w:val="1"/>
    <w:link w:val="74"/>
    <w:autoRedefine/>
    <w:qFormat/>
    <w:uiPriority w:val="0"/>
    <w:pPr>
      <w:keepNext/>
      <w:keepLines/>
      <w:adjustRightInd w:val="0"/>
      <w:spacing w:before="100" w:beforeAutospacing="1" w:after="100" w:afterAutospacing="1" w:line="320" w:lineRule="atLeast"/>
      <w:ind w:left="1008" w:hanging="1296"/>
      <w:textAlignment w:val="baseline"/>
      <w:outlineLvl w:val="6"/>
    </w:pPr>
    <w:rPr>
      <w:rFonts w:ascii="Arial" w:hAnsi="Arial" w:eastAsia="宋体" w:cs="Times New Roman"/>
      <w:b/>
      <w:kern w:val="0"/>
      <w:sz w:val="24"/>
      <w:szCs w:val="20"/>
    </w:rPr>
  </w:style>
  <w:style w:type="paragraph" w:styleId="11">
    <w:name w:val="heading 8"/>
    <w:basedOn w:val="1"/>
    <w:next w:val="1"/>
    <w:link w:val="75"/>
    <w:autoRedefine/>
    <w:qFormat/>
    <w:uiPriority w:val="0"/>
    <w:pPr>
      <w:keepNext/>
      <w:keepLines/>
      <w:adjustRightInd w:val="0"/>
      <w:spacing w:line="360" w:lineRule="auto"/>
      <w:ind w:left="1152" w:hanging="1440"/>
      <w:jc w:val="center"/>
      <w:textAlignment w:val="baseline"/>
      <w:outlineLvl w:val="7"/>
    </w:pPr>
    <w:rPr>
      <w:rFonts w:ascii="Arial" w:hAnsi="Arial" w:eastAsia="宋体" w:cs="Times New Roman"/>
      <w:kern w:val="0"/>
      <w:szCs w:val="20"/>
    </w:rPr>
  </w:style>
  <w:style w:type="paragraph" w:styleId="12">
    <w:name w:val="heading 9"/>
    <w:basedOn w:val="1"/>
    <w:next w:val="1"/>
    <w:link w:val="76"/>
    <w:autoRedefine/>
    <w:qFormat/>
    <w:uiPriority w:val="0"/>
    <w:pPr>
      <w:keepNext/>
      <w:keepLines/>
      <w:adjustRightInd w:val="0"/>
      <w:spacing w:line="360" w:lineRule="auto"/>
      <w:ind w:left="-288" w:firstLine="288"/>
      <w:jc w:val="center"/>
      <w:textAlignment w:val="baseline"/>
      <w:outlineLvl w:val="8"/>
    </w:pPr>
    <w:rPr>
      <w:rFonts w:ascii="Arial" w:hAnsi="Arial" w:eastAsia="宋体" w:cs="Times New Roman"/>
      <w:kern w:val="0"/>
      <w:szCs w:val="20"/>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11"/>
    <w:autoRedefine/>
    <w:unhideWhenUsed/>
    <w:qFormat/>
    <w:uiPriority w:val="0"/>
    <w:pPr>
      <w:spacing w:after="120"/>
    </w:pPr>
  </w:style>
  <w:style w:type="paragraph" w:styleId="7">
    <w:name w:val="Normal Indent"/>
    <w:basedOn w:val="1"/>
    <w:link w:val="164"/>
    <w:autoRedefine/>
    <w:qFormat/>
    <w:uiPriority w:val="0"/>
    <w:pPr>
      <w:ind w:firstLine="420" w:firstLineChars="200"/>
    </w:pPr>
    <w:rPr>
      <w:rFonts w:eastAsia="宋体"/>
      <w:szCs w:val="24"/>
    </w:rPr>
  </w:style>
  <w:style w:type="paragraph" w:styleId="13">
    <w:name w:val="toc 7"/>
    <w:basedOn w:val="1"/>
    <w:next w:val="1"/>
    <w:autoRedefine/>
    <w:qFormat/>
    <w:uiPriority w:val="39"/>
    <w:pPr>
      <w:ind w:left="1260"/>
      <w:jc w:val="left"/>
    </w:pPr>
    <w:rPr>
      <w:rFonts w:ascii="Times New Roman" w:hAnsi="Times New Roman" w:eastAsia="宋体" w:cs="Times New Roman"/>
      <w:sz w:val="18"/>
      <w:szCs w:val="18"/>
    </w:rPr>
  </w:style>
  <w:style w:type="paragraph" w:styleId="14">
    <w:name w:val="index 8"/>
    <w:basedOn w:val="1"/>
    <w:next w:val="1"/>
    <w:autoRedefine/>
    <w:qFormat/>
    <w:uiPriority w:val="0"/>
    <w:pPr>
      <w:adjustRightInd w:val="0"/>
      <w:spacing w:line="360" w:lineRule="auto"/>
      <w:ind w:left="1920" w:hanging="240"/>
      <w:jc w:val="left"/>
    </w:pPr>
    <w:rPr>
      <w:rFonts w:ascii="Times New Roman" w:hAnsi="Times New Roman" w:eastAsia="宋体" w:cs="Times New Roman"/>
      <w:kern w:val="0"/>
      <w:sz w:val="20"/>
      <w:szCs w:val="20"/>
    </w:rPr>
  </w:style>
  <w:style w:type="paragraph" w:styleId="15">
    <w:name w:val="List Number"/>
    <w:basedOn w:val="1"/>
    <w:autoRedefine/>
    <w:qFormat/>
    <w:uiPriority w:val="0"/>
    <w:pPr>
      <w:tabs>
        <w:tab w:val="left" w:pos="432"/>
      </w:tabs>
      <w:snapToGrid w:val="0"/>
      <w:spacing w:after="60" w:line="300" w:lineRule="auto"/>
      <w:ind w:left="432" w:hanging="432" w:firstLineChars="200"/>
    </w:pPr>
    <w:rPr>
      <w:rFonts w:ascii="Times New Roman" w:hAnsi="Times New Roman" w:eastAsia="宋体" w:cs="Times New Roman"/>
      <w:sz w:val="24"/>
      <w:szCs w:val="20"/>
    </w:rPr>
  </w:style>
  <w:style w:type="paragraph" w:styleId="16">
    <w:name w:val="caption"/>
    <w:basedOn w:val="1"/>
    <w:next w:val="1"/>
    <w:link w:val="79"/>
    <w:autoRedefine/>
    <w:qFormat/>
    <w:uiPriority w:val="0"/>
    <w:rPr>
      <w:rFonts w:ascii="Arial" w:hAnsi="Arial" w:eastAsia="黑体" w:cs="Arial"/>
    </w:rPr>
  </w:style>
  <w:style w:type="paragraph" w:styleId="17">
    <w:name w:val="index 5"/>
    <w:basedOn w:val="1"/>
    <w:next w:val="1"/>
    <w:autoRedefine/>
    <w:qFormat/>
    <w:uiPriority w:val="0"/>
    <w:pPr>
      <w:adjustRightInd w:val="0"/>
      <w:spacing w:line="360" w:lineRule="auto"/>
      <w:ind w:left="1200" w:hanging="240"/>
      <w:jc w:val="left"/>
    </w:pPr>
    <w:rPr>
      <w:rFonts w:ascii="Times New Roman" w:hAnsi="Times New Roman" w:eastAsia="宋体" w:cs="Times New Roman"/>
      <w:kern w:val="0"/>
      <w:sz w:val="20"/>
      <w:szCs w:val="20"/>
    </w:rPr>
  </w:style>
  <w:style w:type="paragraph" w:styleId="18">
    <w:name w:val="List Bullet"/>
    <w:basedOn w:val="1"/>
    <w:autoRedefine/>
    <w:qFormat/>
    <w:uiPriority w:val="0"/>
    <w:pPr>
      <w:numPr>
        <w:ilvl w:val="0"/>
        <w:numId w:val="1"/>
      </w:numPr>
      <w:tabs>
        <w:tab w:val="left" w:pos="360"/>
      </w:tabs>
      <w:contextualSpacing/>
    </w:pPr>
    <w:rPr>
      <w:rFonts w:ascii="Times New Roman" w:hAnsi="Times New Roman" w:eastAsia="宋体" w:cs="Times New Roman"/>
      <w:szCs w:val="24"/>
    </w:rPr>
  </w:style>
  <w:style w:type="paragraph" w:styleId="19">
    <w:name w:val="Document Map"/>
    <w:basedOn w:val="1"/>
    <w:link w:val="214"/>
    <w:autoRedefine/>
    <w:qFormat/>
    <w:uiPriority w:val="0"/>
    <w:pPr>
      <w:shd w:val="clear" w:color="auto" w:fill="000080"/>
    </w:pPr>
    <w:rPr>
      <w:rFonts w:ascii="Times New Roman" w:hAnsi="Times New Roman" w:eastAsia="宋体" w:cs="Times New Roman"/>
      <w:szCs w:val="24"/>
    </w:rPr>
  </w:style>
  <w:style w:type="paragraph" w:styleId="20">
    <w:name w:val="toa heading"/>
    <w:basedOn w:val="1"/>
    <w:next w:val="1"/>
    <w:autoRedefine/>
    <w:qFormat/>
    <w:uiPriority w:val="0"/>
    <w:pPr>
      <w:spacing w:before="120" w:line="360" w:lineRule="auto"/>
      <w:ind w:firstLine="200" w:firstLineChars="200"/>
    </w:pPr>
    <w:rPr>
      <w:rFonts w:ascii="Arial" w:hAnsi="Arial" w:eastAsia="宋体" w:cs="Arial"/>
      <w:sz w:val="24"/>
      <w:szCs w:val="24"/>
    </w:rPr>
  </w:style>
  <w:style w:type="paragraph" w:styleId="21">
    <w:name w:val="annotation text"/>
    <w:basedOn w:val="1"/>
    <w:link w:val="208"/>
    <w:autoRedefine/>
    <w:unhideWhenUsed/>
    <w:qFormat/>
    <w:uiPriority w:val="0"/>
    <w:pPr>
      <w:jc w:val="left"/>
    </w:pPr>
  </w:style>
  <w:style w:type="paragraph" w:styleId="22">
    <w:name w:val="index 6"/>
    <w:basedOn w:val="1"/>
    <w:next w:val="1"/>
    <w:autoRedefine/>
    <w:qFormat/>
    <w:uiPriority w:val="0"/>
    <w:pPr>
      <w:adjustRightInd w:val="0"/>
      <w:spacing w:line="360" w:lineRule="auto"/>
      <w:ind w:left="1440" w:hanging="240"/>
      <w:jc w:val="left"/>
    </w:pPr>
    <w:rPr>
      <w:rFonts w:ascii="Times New Roman" w:hAnsi="Times New Roman" w:eastAsia="宋体" w:cs="Times New Roman"/>
      <w:kern w:val="0"/>
      <w:sz w:val="20"/>
      <w:szCs w:val="20"/>
    </w:rPr>
  </w:style>
  <w:style w:type="paragraph" w:styleId="23">
    <w:name w:val="Body Text Indent"/>
    <w:basedOn w:val="1"/>
    <w:link w:val="191"/>
    <w:autoRedefine/>
    <w:unhideWhenUsed/>
    <w:qFormat/>
    <w:uiPriority w:val="0"/>
    <w:pPr>
      <w:spacing w:after="120"/>
      <w:ind w:left="420" w:leftChars="200"/>
    </w:pPr>
  </w:style>
  <w:style w:type="paragraph" w:styleId="24">
    <w:name w:val="Block Text"/>
    <w:basedOn w:val="1"/>
    <w:autoRedefine/>
    <w:qFormat/>
    <w:uiPriority w:val="0"/>
    <w:pPr>
      <w:spacing w:line="360" w:lineRule="auto"/>
      <w:ind w:left="420" w:right="-334" w:rightChars="-159" w:firstLine="420" w:firstLineChars="200"/>
    </w:pPr>
    <w:rPr>
      <w:rFonts w:ascii="Times New Roman" w:hAnsi="Times New Roman" w:eastAsia="宋体" w:cs="Times New Roman"/>
      <w:spacing w:val="20"/>
      <w:sz w:val="24"/>
      <w:szCs w:val="24"/>
    </w:rPr>
  </w:style>
  <w:style w:type="paragraph" w:styleId="25">
    <w:name w:val="index 4"/>
    <w:basedOn w:val="1"/>
    <w:next w:val="1"/>
    <w:autoRedefine/>
    <w:qFormat/>
    <w:uiPriority w:val="0"/>
    <w:pPr>
      <w:adjustRightInd w:val="0"/>
      <w:spacing w:line="360" w:lineRule="auto"/>
      <w:ind w:left="960" w:hanging="240"/>
      <w:jc w:val="left"/>
    </w:pPr>
    <w:rPr>
      <w:rFonts w:ascii="Times New Roman" w:hAnsi="Times New Roman" w:eastAsia="宋体" w:cs="Times New Roman"/>
      <w:kern w:val="0"/>
      <w:sz w:val="20"/>
      <w:szCs w:val="20"/>
    </w:rPr>
  </w:style>
  <w:style w:type="paragraph" w:styleId="26">
    <w:name w:val="toc 5"/>
    <w:basedOn w:val="1"/>
    <w:next w:val="1"/>
    <w:autoRedefine/>
    <w:qFormat/>
    <w:uiPriority w:val="39"/>
    <w:pPr>
      <w:ind w:left="840"/>
      <w:jc w:val="left"/>
    </w:pPr>
    <w:rPr>
      <w:rFonts w:ascii="Times New Roman" w:hAnsi="Times New Roman" w:eastAsia="宋体" w:cs="Times New Roman"/>
      <w:sz w:val="18"/>
      <w:szCs w:val="18"/>
    </w:rPr>
  </w:style>
  <w:style w:type="paragraph" w:styleId="27">
    <w:name w:val="toc 3"/>
    <w:basedOn w:val="1"/>
    <w:next w:val="1"/>
    <w:autoRedefine/>
    <w:qFormat/>
    <w:uiPriority w:val="39"/>
    <w:pPr>
      <w:ind w:left="420"/>
      <w:jc w:val="left"/>
    </w:pPr>
    <w:rPr>
      <w:rFonts w:ascii="Times New Roman" w:hAnsi="Times New Roman" w:eastAsia="宋体" w:cs="Times New Roman"/>
      <w:i/>
      <w:iCs/>
      <w:sz w:val="20"/>
      <w:szCs w:val="20"/>
    </w:rPr>
  </w:style>
  <w:style w:type="paragraph" w:styleId="28">
    <w:name w:val="Plain Text"/>
    <w:basedOn w:val="1"/>
    <w:link w:val="179"/>
    <w:autoRedefine/>
    <w:qFormat/>
    <w:uiPriority w:val="0"/>
    <w:pPr>
      <w:spacing w:line="360" w:lineRule="auto"/>
      <w:ind w:firstLine="200" w:firstLineChars="200"/>
    </w:pPr>
    <w:rPr>
      <w:rFonts w:ascii="宋体" w:hAnsi="Courier New" w:eastAsia="宋体"/>
      <w:sz w:val="24"/>
    </w:rPr>
  </w:style>
  <w:style w:type="paragraph" w:styleId="29">
    <w:name w:val="List Bullet 5"/>
    <w:basedOn w:val="1"/>
    <w:autoRedefine/>
    <w:qFormat/>
    <w:uiPriority w:val="0"/>
    <w:pPr>
      <w:tabs>
        <w:tab w:val="left" w:pos="284"/>
      </w:tabs>
      <w:spacing w:line="360" w:lineRule="auto"/>
      <w:ind w:firstLine="284" w:firstLineChars="200"/>
    </w:pPr>
    <w:rPr>
      <w:rFonts w:ascii="Times New Roman" w:hAnsi="Times New Roman" w:eastAsia="宋体" w:cs="Times New Roman"/>
      <w:sz w:val="24"/>
      <w:szCs w:val="24"/>
    </w:rPr>
  </w:style>
  <w:style w:type="paragraph" w:styleId="30">
    <w:name w:val="toc 8"/>
    <w:basedOn w:val="1"/>
    <w:next w:val="1"/>
    <w:autoRedefine/>
    <w:qFormat/>
    <w:uiPriority w:val="39"/>
    <w:pPr>
      <w:ind w:left="1470"/>
      <w:jc w:val="left"/>
    </w:pPr>
    <w:rPr>
      <w:rFonts w:ascii="Times New Roman" w:hAnsi="Times New Roman" w:eastAsia="宋体" w:cs="Times New Roman"/>
      <w:sz w:val="18"/>
      <w:szCs w:val="18"/>
    </w:rPr>
  </w:style>
  <w:style w:type="paragraph" w:styleId="31">
    <w:name w:val="index 3"/>
    <w:basedOn w:val="1"/>
    <w:next w:val="1"/>
    <w:autoRedefine/>
    <w:qFormat/>
    <w:uiPriority w:val="0"/>
    <w:pPr>
      <w:adjustRightInd w:val="0"/>
      <w:spacing w:line="360" w:lineRule="auto"/>
      <w:ind w:left="720" w:hanging="240"/>
      <w:jc w:val="left"/>
    </w:pPr>
    <w:rPr>
      <w:rFonts w:ascii="Times New Roman" w:hAnsi="Times New Roman" w:eastAsia="宋体" w:cs="Times New Roman"/>
      <w:kern w:val="0"/>
      <w:sz w:val="20"/>
      <w:szCs w:val="20"/>
    </w:rPr>
  </w:style>
  <w:style w:type="paragraph" w:styleId="32">
    <w:name w:val="Date"/>
    <w:basedOn w:val="1"/>
    <w:next w:val="1"/>
    <w:link w:val="193"/>
    <w:autoRedefine/>
    <w:qFormat/>
    <w:uiPriority w:val="0"/>
    <w:rPr>
      <w:rFonts w:ascii="Times New Roman" w:hAnsi="Times New Roman" w:eastAsia="宋体" w:cs="Times New Roman"/>
      <w:sz w:val="24"/>
      <w:szCs w:val="20"/>
    </w:rPr>
  </w:style>
  <w:style w:type="paragraph" w:styleId="33">
    <w:name w:val="Body Text Indent 2"/>
    <w:basedOn w:val="1"/>
    <w:link w:val="198"/>
    <w:autoRedefine/>
    <w:qFormat/>
    <w:uiPriority w:val="0"/>
    <w:pPr>
      <w:spacing w:line="400" w:lineRule="atLeast"/>
      <w:ind w:firstLine="360" w:firstLineChars="150"/>
    </w:pPr>
    <w:rPr>
      <w:rFonts w:ascii="Times New Roman" w:hAnsi="Times New Roman" w:eastAsia="宋体" w:cs="Times New Roman"/>
      <w:sz w:val="24"/>
      <w:szCs w:val="20"/>
    </w:rPr>
  </w:style>
  <w:style w:type="paragraph" w:styleId="34">
    <w:name w:val="Balloon Text"/>
    <w:basedOn w:val="1"/>
    <w:link w:val="118"/>
    <w:autoRedefine/>
    <w:qFormat/>
    <w:uiPriority w:val="0"/>
    <w:rPr>
      <w:rFonts w:eastAsia="宋体"/>
      <w:sz w:val="18"/>
      <w:szCs w:val="18"/>
    </w:rPr>
  </w:style>
  <w:style w:type="paragraph" w:styleId="35">
    <w:name w:val="footer"/>
    <w:basedOn w:val="1"/>
    <w:link w:val="153"/>
    <w:autoRedefine/>
    <w:qFormat/>
    <w:uiPriority w:val="99"/>
    <w:pPr>
      <w:tabs>
        <w:tab w:val="center" w:pos="4153"/>
        <w:tab w:val="right" w:pos="8306"/>
      </w:tabs>
      <w:snapToGrid w:val="0"/>
      <w:jc w:val="left"/>
    </w:pPr>
    <w:rPr>
      <w:rFonts w:eastAsia="宋体"/>
      <w:sz w:val="18"/>
      <w:szCs w:val="24"/>
    </w:rPr>
  </w:style>
  <w:style w:type="paragraph" w:styleId="36">
    <w:name w:val="header"/>
    <w:basedOn w:val="1"/>
    <w:link w:val="15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sz w:val="18"/>
      <w:szCs w:val="24"/>
    </w:rPr>
  </w:style>
  <w:style w:type="paragraph" w:styleId="37">
    <w:name w:val="Signature"/>
    <w:basedOn w:val="1"/>
    <w:link w:val="196"/>
    <w:autoRedefine/>
    <w:qFormat/>
    <w:uiPriority w:val="0"/>
    <w:pPr>
      <w:ind w:left="4320"/>
    </w:pPr>
    <w:rPr>
      <w:rFonts w:ascii="Times New Roman" w:hAnsi="Times New Roman" w:eastAsia="楷体_GB2312" w:cs="Times New Roman"/>
      <w:szCs w:val="20"/>
    </w:rPr>
  </w:style>
  <w:style w:type="paragraph" w:styleId="38">
    <w:name w:val="toc 1"/>
    <w:basedOn w:val="1"/>
    <w:next w:val="1"/>
    <w:autoRedefine/>
    <w:qFormat/>
    <w:uiPriority w:val="39"/>
    <w:pPr>
      <w:spacing w:before="120" w:after="120"/>
      <w:jc w:val="left"/>
    </w:pPr>
    <w:rPr>
      <w:rFonts w:ascii="Times New Roman" w:hAnsi="Times New Roman" w:eastAsia="宋体" w:cs="Times New Roman"/>
      <w:b/>
      <w:bCs/>
      <w:caps/>
      <w:sz w:val="20"/>
      <w:szCs w:val="20"/>
    </w:rPr>
  </w:style>
  <w:style w:type="paragraph" w:styleId="39">
    <w:name w:val="toc 4"/>
    <w:basedOn w:val="1"/>
    <w:next w:val="1"/>
    <w:autoRedefine/>
    <w:qFormat/>
    <w:uiPriority w:val="39"/>
    <w:pPr>
      <w:ind w:left="630"/>
      <w:jc w:val="left"/>
    </w:pPr>
    <w:rPr>
      <w:rFonts w:ascii="Times New Roman" w:hAnsi="Times New Roman" w:eastAsia="宋体" w:cs="Times New Roman"/>
      <w:sz w:val="18"/>
      <w:szCs w:val="18"/>
    </w:rPr>
  </w:style>
  <w:style w:type="paragraph" w:styleId="40">
    <w:name w:val="index heading"/>
    <w:basedOn w:val="1"/>
    <w:next w:val="41"/>
    <w:autoRedefine/>
    <w:qFormat/>
    <w:uiPriority w:val="0"/>
    <w:pPr>
      <w:adjustRightInd w:val="0"/>
      <w:spacing w:before="120" w:after="120" w:line="360" w:lineRule="auto"/>
      <w:jc w:val="left"/>
    </w:pPr>
    <w:rPr>
      <w:rFonts w:ascii="Times New Roman" w:hAnsi="Times New Roman" w:eastAsia="宋体" w:cs="Times New Roman"/>
      <w:b/>
      <w:bCs/>
      <w:i/>
      <w:iCs/>
      <w:kern w:val="0"/>
      <w:sz w:val="20"/>
      <w:szCs w:val="20"/>
    </w:rPr>
  </w:style>
  <w:style w:type="paragraph" w:styleId="41">
    <w:name w:val="index 1"/>
    <w:basedOn w:val="1"/>
    <w:next w:val="1"/>
    <w:autoRedefine/>
    <w:qFormat/>
    <w:uiPriority w:val="0"/>
    <w:rPr>
      <w:rFonts w:ascii="Times New Roman" w:hAnsi="Times New Roman" w:eastAsia="宋体" w:cs="Times New Roman"/>
      <w:szCs w:val="20"/>
    </w:rPr>
  </w:style>
  <w:style w:type="paragraph" w:styleId="42">
    <w:name w:val="footnote text"/>
    <w:basedOn w:val="1"/>
    <w:link w:val="513"/>
    <w:autoRedefine/>
    <w:unhideWhenUsed/>
    <w:qFormat/>
    <w:uiPriority w:val="99"/>
    <w:pPr>
      <w:snapToGrid w:val="0"/>
      <w:jc w:val="left"/>
    </w:pPr>
    <w:rPr>
      <w:rFonts w:ascii="Calibri" w:hAnsi="Calibri" w:eastAsia="宋体" w:cs="Times New Roman"/>
      <w:sz w:val="18"/>
      <w:szCs w:val="18"/>
    </w:rPr>
  </w:style>
  <w:style w:type="paragraph" w:styleId="43">
    <w:name w:val="toc 6"/>
    <w:basedOn w:val="1"/>
    <w:next w:val="1"/>
    <w:autoRedefine/>
    <w:qFormat/>
    <w:uiPriority w:val="39"/>
    <w:pPr>
      <w:ind w:left="1050"/>
      <w:jc w:val="left"/>
    </w:pPr>
    <w:rPr>
      <w:rFonts w:ascii="Times New Roman" w:hAnsi="Times New Roman" w:eastAsia="宋体" w:cs="Times New Roman"/>
      <w:sz w:val="18"/>
      <w:szCs w:val="18"/>
    </w:rPr>
  </w:style>
  <w:style w:type="paragraph" w:styleId="44">
    <w:name w:val="Body Text Indent 3"/>
    <w:basedOn w:val="1"/>
    <w:link w:val="150"/>
    <w:autoRedefine/>
    <w:qFormat/>
    <w:uiPriority w:val="0"/>
    <w:pPr>
      <w:spacing w:line="400" w:lineRule="atLeast"/>
      <w:ind w:firstLine="480" w:firstLineChars="200"/>
    </w:pPr>
    <w:rPr>
      <w:rFonts w:eastAsia="宋体"/>
      <w:bCs/>
      <w:sz w:val="24"/>
    </w:rPr>
  </w:style>
  <w:style w:type="paragraph" w:styleId="45">
    <w:name w:val="index 7"/>
    <w:basedOn w:val="1"/>
    <w:next w:val="1"/>
    <w:autoRedefine/>
    <w:qFormat/>
    <w:uiPriority w:val="0"/>
    <w:pPr>
      <w:adjustRightInd w:val="0"/>
      <w:spacing w:line="360" w:lineRule="auto"/>
      <w:ind w:left="1680" w:hanging="240"/>
      <w:jc w:val="left"/>
    </w:pPr>
    <w:rPr>
      <w:rFonts w:ascii="Times New Roman" w:hAnsi="Times New Roman" w:eastAsia="宋体" w:cs="Times New Roman"/>
      <w:kern w:val="0"/>
      <w:sz w:val="20"/>
      <w:szCs w:val="20"/>
    </w:rPr>
  </w:style>
  <w:style w:type="paragraph" w:styleId="46">
    <w:name w:val="index 9"/>
    <w:basedOn w:val="1"/>
    <w:next w:val="1"/>
    <w:autoRedefine/>
    <w:qFormat/>
    <w:uiPriority w:val="0"/>
    <w:pPr>
      <w:adjustRightInd w:val="0"/>
      <w:spacing w:line="360" w:lineRule="auto"/>
      <w:ind w:left="2160" w:hanging="240"/>
      <w:jc w:val="left"/>
    </w:pPr>
    <w:rPr>
      <w:rFonts w:ascii="Times New Roman" w:hAnsi="Times New Roman" w:eastAsia="宋体" w:cs="Times New Roman"/>
      <w:kern w:val="0"/>
      <w:sz w:val="20"/>
      <w:szCs w:val="20"/>
    </w:rPr>
  </w:style>
  <w:style w:type="paragraph" w:styleId="47">
    <w:name w:val="table of figures"/>
    <w:basedOn w:val="1"/>
    <w:next w:val="1"/>
    <w:autoRedefine/>
    <w:qFormat/>
    <w:uiPriority w:val="0"/>
    <w:pPr>
      <w:spacing w:line="360" w:lineRule="auto"/>
      <w:ind w:left="200" w:leftChars="200" w:hanging="200" w:hangingChars="200"/>
    </w:pPr>
    <w:rPr>
      <w:rFonts w:ascii="Times New Roman" w:hAnsi="Times New Roman" w:eastAsia="黑体" w:cs="Times New Roman"/>
      <w:sz w:val="20"/>
      <w:szCs w:val="24"/>
    </w:rPr>
  </w:style>
  <w:style w:type="paragraph" w:styleId="48">
    <w:name w:val="toc 2"/>
    <w:basedOn w:val="1"/>
    <w:next w:val="1"/>
    <w:autoRedefine/>
    <w:qFormat/>
    <w:uiPriority w:val="39"/>
    <w:pPr>
      <w:ind w:left="210"/>
      <w:jc w:val="left"/>
    </w:pPr>
    <w:rPr>
      <w:rFonts w:ascii="Times New Roman" w:hAnsi="Times New Roman" w:eastAsia="宋体" w:cs="Times New Roman"/>
      <w:smallCaps/>
      <w:sz w:val="20"/>
      <w:szCs w:val="20"/>
    </w:rPr>
  </w:style>
  <w:style w:type="paragraph" w:styleId="49">
    <w:name w:val="toc 9"/>
    <w:basedOn w:val="1"/>
    <w:next w:val="1"/>
    <w:autoRedefine/>
    <w:qFormat/>
    <w:uiPriority w:val="39"/>
    <w:pPr>
      <w:ind w:left="1680"/>
      <w:jc w:val="left"/>
    </w:pPr>
    <w:rPr>
      <w:rFonts w:ascii="Times New Roman" w:hAnsi="Times New Roman" w:eastAsia="宋体" w:cs="Times New Roman"/>
      <w:sz w:val="18"/>
      <w:szCs w:val="18"/>
    </w:rPr>
  </w:style>
  <w:style w:type="paragraph" w:styleId="50">
    <w:name w:val="Body Text 2"/>
    <w:basedOn w:val="1"/>
    <w:link w:val="219"/>
    <w:autoRedefine/>
    <w:qFormat/>
    <w:uiPriority w:val="0"/>
    <w:pPr>
      <w:adjustRightInd w:val="0"/>
      <w:snapToGrid w:val="0"/>
      <w:spacing w:line="120" w:lineRule="atLeast"/>
      <w:ind w:firstLine="200" w:firstLineChars="200"/>
    </w:pPr>
    <w:rPr>
      <w:rFonts w:ascii="Times New Roman" w:hAnsi="Times New Roman" w:eastAsia="宋体" w:cs="Times New Roman"/>
      <w:color w:val="000000"/>
      <w:sz w:val="24"/>
      <w:szCs w:val="24"/>
    </w:rPr>
  </w:style>
  <w:style w:type="paragraph" w:styleId="51">
    <w:name w:val="HTML Preformatted"/>
    <w:basedOn w:val="1"/>
    <w:link w:val="2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53">
    <w:name w:val="index 2"/>
    <w:basedOn w:val="1"/>
    <w:next w:val="1"/>
    <w:autoRedefine/>
    <w:qFormat/>
    <w:uiPriority w:val="0"/>
    <w:pPr>
      <w:adjustRightInd w:val="0"/>
      <w:spacing w:line="360" w:lineRule="auto"/>
      <w:ind w:left="480" w:hanging="240"/>
      <w:jc w:val="left"/>
    </w:pPr>
    <w:rPr>
      <w:rFonts w:ascii="Times New Roman" w:hAnsi="Times New Roman" w:eastAsia="宋体" w:cs="Times New Roman"/>
      <w:kern w:val="0"/>
      <w:sz w:val="20"/>
      <w:szCs w:val="20"/>
    </w:rPr>
  </w:style>
  <w:style w:type="paragraph" w:styleId="54">
    <w:name w:val="Title"/>
    <w:basedOn w:val="1"/>
    <w:link w:val="213"/>
    <w:autoRedefine/>
    <w:qFormat/>
    <w:uiPriority w:val="0"/>
    <w:pPr>
      <w:spacing w:before="240" w:after="60"/>
      <w:jc w:val="center"/>
      <w:outlineLvl w:val="0"/>
    </w:pPr>
    <w:rPr>
      <w:rFonts w:ascii="Arial" w:hAnsi="Arial" w:eastAsia="宋体" w:cs="Arial"/>
      <w:b/>
      <w:bCs/>
      <w:sz w:val="32"/>
      <w:szCs w:val="32"/>
    </w:rPr>
  </w:style>
  <w:style w:type="paragraph" w:styleId="55">
    <w:name w:val="annotation subject"/>
    <w:basedOn w:val="21"/>
    <w:next w:val="21"/>
    <w:link w:val="209"/>
    <w:autoRedefine/>
    <w:qFormat/>
    <w:uiPriority w:val="0"/>
    <w:pPr>
      <w:spacing w:line="360" w:lineRule="auto"/>
      <w:ind w:firstLine="200" w:firstLineChars="200"/>
    </w:pPr>
    <w:rPr>
      <w:rFonts w:ascii="Times New Roman" w:hAnsi="Times New Roman" w:eastAsia="宋体" w:cs="Times New Roman"/>
      <w:b/>
      <w:bCs/>
      <w:sz w:val="24"/>
      <w:szCs w:val="24"/>
    </w:rPr>
  </w:style>
  <w:style w:type="paragraph" w:styleId="56">
    <w:name w:val="Body Text First Indent"/>
    <w:basedOn w:val="2"/>
    <w:link w:val="212"/>
    <w:autoRedefine/>
    <w:qFormat/>
    <w:uiPriority w:val="0"/>
    <w:pPr>
      <w:autoSpaceDE w:val="0"/>
      <w:autoSpaceDN w:val="0"/>
      <w:adjustRightInd w:val="0"/>
      <w:spacing w:line="360" w:lineRule="auto"/>
      <w:ind w:firstLine="420" w:firstLineChars="200"/>
      <w:jc w:val="left"/>
      <w:textAlignment w:val="baseline"/>
    </w:pPr>
    <w:rPr>
      <w:rFonts w:ascii="宋体" w:hAnsi="Times New Roman" w:eastAsia="宋体" w:cs="Times New Roman"/>
      <w:kern w:val="0"/>
      <w:sz w:val="34"/>
      <w:szCs w:val="20"/>
    </w:rPr>
  </w:style>
  <w:style w:type="paragraph" w:styleId="57">
    <w:name w:val="Body Text First Indent 2"/>
    <w:basedOn w:val="23"/>
    <w:link w:val="192"/>
    <w:autoRedefine/>
    <w:qFormat/>
    <w:uiPriority w:val="0"/>
    <w:pPr>
      <w:ind w:firstLine="420" w:firstLineChars="200"/>
    </w:pPr>
    <w:rPr>
      <w:rFonts w:ascii="Times New Roman" w:hAnsi="Times New Roman" w:eastAsia="宋体" w:cs="Times New Roman"/>
      <w:szCs w:val="24"/>
    </w:rPr>
  </w:style>
  <w:style w:type="table" w:styleId="59">
    <w:name w:val="Table Grid"/>
    <w:basedOn w:val="58"/>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bCs/>
    </w:rPr>
  </w:style>
  <w:style w:type="character" w:styleId="62">
    <w:name w:val="page number"/>
    <w:basedOn w:val="60"/>
    <w:autoRedefine/>
    <w:qFormat/>
    <w:uiPriority w:val="0"/>
  </w:style>
  <w:style w:type="character" w:styleId="63">
    <w:name w:val="FollowedHyperlink"/>
    <w:autoRedefine/>
    <w:qFormat/>
    <w:uiPriority w:val="0"/>
    <w:rPr>
      <w:color w:val="800080"/>
      <w:u w:val="single"/>
    </w:rPr>
  </w:style>
  <w:style w:type="character" w:styleId="64">
    <w:name w:val="Emphasis"/>
    <w:autoRedefine/>
    <w:qFormat/>
    <w:uiPriority w:val="0"/>
    <w:rPr>
      <w:color w:val="C60A00"/>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autoRedefine/>
    <w:unhideWhenUsed/>
    <w:qFormat/>
    <w:uiPriority w:val="99"/>
    <w:rPr>
      <w:vertAlign w:val="superscript"/>
    </w:rPr>
  </w:style>
  <w:style w:type="character" w:customStyle="1" w:styleId="68">
    <w:name w:val="标题 1 Char"/>
    <w:basedOn w:val="60"/>
    <w:link w:val="3"/>
    <w:autoRedefine/>
    <w:qFormat/>
    <w:uiPriority w:val="0"/>
    <w:rPr>
      <w:rFonts w:ascii="隶书" w:hAnsi="Times New Roman" w:eastAsia="隶书" w:cs="Times New Roman"/>
      <w:b/>
      <w:sz w:val="52"/>
      <w:szCs w:val="20"/>
    </w:rPr>
  </w:style>
  <w:style w:type="character" w:customStyle="1" w:styleId="69">
    <w:name w:val="标题 2 Char"/>
    <w:basedOn w:val="60"/>
    <w:link w:val="4"/>
    <w:autoRedefine/>
    <w:qFormat/>
    <w:uiPriority w:val="0"/>
    <w:rPr>
      <w:rFonts w:ascii="Arial" w:hAnsi="Arial" w:eastAsia="黑体" w:cs="Times New Roman"/>
      <w:b/>
      <w:bCs/>
      <w:sz w:val="32"/>
      <w:szCs w:val="32"/>
    </w:rPr>
  </w:style>
  <w:style w:type="character" w:customStyle="1" w:styleId="70">
    <w:name w:val="标题 3 Char"/>
    <w:basedOn w:val="60"/>
    <w:link w:val="5"/>
    <w:autoRedefine/>
    <w:qFormat/>
    <w:uiPriority w:val="0"/>
    <w:rPr>
      <w:rFonts w:ascii="Times New Roman" w:hAnsi="Times New Roman" w:eastAsia="宋体" w:cs="Times New Roman"/>
      <w:b/>
      <w:bCs/>
      <w:sz w:val="24"/>
      <w:szCs w:val="24"/>
    </w:rPr>
  </w:style>
  <w:style w:type="character" w:customStyle="1" w:styleId="71">
    <w:name w:val="标题 4 Char"/>
    <w:basedOn w:val="60"/>
    <w:autoRedefine/>
    <w:qFormat/>
    <w:uiPriority w:val="0"/>
    <w:rPr>
      <w:rFonts w:asciiTheme="majorHAnsi" w:hAnsiTheme="majorHAnsi" w:eastAsiaTheme="majorEastAsia" w:cstheme="majorBidi"/>
      <w:b/>
      <w:bCs/>
      <w:sz w:val="28"/>
      <w:szCs w:val="28"/>
    </w:rPr>
  </w:style>
  <w:style w:type="character" w:customStyle="1" w:styleId="72">
    <w:name w:val="标题 5 Char"/>
    <w:basedOn w:val="60"/>
    <w:link w:val="8"/>
    <w:autoRedefine/>
    <w:qFormat/>
    <w:uiPriority w:val="0"/>
    <w:rPr>
      <w:rFonts w:ascii="Times New Roman" w:hAnsi="Times New Roman" w:eastAsia="宋体" w:cs="Times New Roman"/>
      <w:b/>
      <w:bCs/>
      <w:sz w:val="28"/>
      <w:szCs w:val="28"/>
    </w:rPr>
  </w:style>
  <w:style w:type="character" w:customStyle="1" w:styleId="73">
    <w:name w:val="标题 6 Char"/>
    <w:basedOn w:val="60"/>
    <w:link w:val="9"/>
    <w:autoRedefine/>
    <w:qFormat/>
    <w:uiPriority w:val="0"/>
    <w:rPr>
      <w:rFonts w:ascii="Times New Roman" w:hAnsi="Times New Roman" w:eastAsia="仿宋_GB2312" w:cs="Times New Roman"/>
      <w:b/>
      <w:kern w:val="0"/>
      <w:sz w:val="26"/>
      <w:szCs w:val="26"/>
    </w:rPr>
  </w:style>
  <w:style w:type="character" w:customStyle="1" w:styleId="74">
    <w:name w:val="标题 7 Char"/>
    <w:basedOn w:val="60"/>
    <w:link w:val="10"/>
    <w:autoRedefine/>
    <w:qFormat/>
    <w:uiPriority w:val="0"/>
    <w:rPr>
      <w:rFonts w:ascii="Arial" w:hAnsi="Arial" w:eastAsia="宋体" w:cs="Times New Roman"/>
      <w:b/>
      <w:kern w:val="0"/>
      <w:sz w:val="24"/>
      <w:szCs w:val="20"/>
    </w:rPr>
  </w:style>
  <w:style w:type="character" w:customStyle="1" w:styleId="75">
    <w:name w:val="标题 8 Char"/>
    <w:basedOn w:val="60"/>
    <w:link w:val="11"/>
    <w:autoRedefine/>
    <w:qFormat/>
    <w:uiPriority w:val="0"/>
    <w:rPr>
      <w:rFonts w:ascii="Arial" w:hAnsi="Arial" w:eastAsia="宋体" w:cs="Times New Roman"/>
      <w:kern w:val="0"/>
      <w:szCs w:val="20"/>
    </w:rPr>
  </w:style>
  <w:style w:type="character" w:customStyle="1" w:styleId="76">
    <w:name w:val="标题 9 Char"/>
    <w:basedOn w:val="60"/>
    <w:link w:val="12"/>
    <w:autoRedefine/>
    <w:qFormat/>
    <w:uiPriority w:val="0"/>
    <w:rPr>
      <w:rFonts w:ascii="Arial" w:hAnsi="Arial" w:eastAsia="宋体" w:cs="Times New Roman"/>
      <w:kern w:val="0"/>
      <w:szCs w:val="20"/>
    </w:rPr>
  </w:style>
  <w:style w:type="character" w:customStyle="1" w:styleId="77">
    <w:name w:val="Heading 1 Char"/>
    <w:autoRedefine/>
    <w:qFormat/>
    <w:locked/>
    <w:uiPriority w:val="0"/>
    <w:rPr>
      <w:rFonts w:eastAsia="宋体"/>
      <w:b/>
      <w:bCs/>
      <w:kern w:val="44"/>
      <w:sz w:val="44"/>
      <w:szCs w:val="44"/>
      <w:lang w:val="en-US" w:eastAsia="zh-CN" w:bidi="ar-SA"/>
    </w:rPr>
  </w:style>
  <w:style w:type="character" w:customStyle="1" w:styleId="78">
    <w:name w:val="Char Char13"/>
    <w:autoRedefine/>
    <w:qFormat/>
    <w:uiPriority w:val="0"/>
    <w:rPr>
      <w:rFonts w:eastAsia="宋体"/>
      <w:b/>
      <w:bCs/>
      <w:kern w:val="2"/>
      <w:sz w:val="28"/>
      <w:szCs w:val="28"/>
      <w:lang w:val="en-US" w:eastAsia="zh-CN" w:bidi="ar-SA"/>
    </w:rPr>
  </w:style>
  <w:style w:type="character" w:customStyle="1" w:styleId="79">
    <w:name w:val="题注 Char"/>
    <w:link w:val="16"/>
    <w:autoRedefine/>
    <w:qFormat/>
    <w:uiPriority w:val="0"/>
    <w:rPr>
      <w:rFonts w:ascii="Arial" w:hAnsi="Arial" w:eastAsia="黑体" w:cs="Arial"/>
    </w:rPr>
  </w:style>
  <w:style w:type="character" w:customStyle="1" w:styleId="80">
    <w:name w:val="ca-3"/>
    <w:basedOn w:val="60"/>
    <w:autoRedefine/>
    <w:qFormat/>
    <w:uiPriority w:val="0"/>
  </w:style>
  <w:style w:type="character" w:customStyle="1" w:styleId="81">
    <w:name w:val="样式 标题 3Heading 3 - oldHeading 3H3l3CTBOD 03h33rd level...2 Char Char"/>
    <w:link w:val="82"/>
    <w:autoRedefine/>
    <w:qFormat/>
    <w:uiPriority w:val="0"/>
    <w:rPr>
      <w:rFonts w:ascii="宋体" w:hAnsi="宋体" w:eastAsia="宋体"/>
      <w:b/>
      <w:bCs/>
      <w:sz w:val="24"/>
      <w:szCs w:val="32"/>
    </w:rPr>
  </w:style>
  <w:style w:type="paragraph" w:customStyle="1" w:styleId="82">
    <w:name w:val="样式 标题 3Heading 3 - oldHeading 3H3l3CTBOD 03h33rd level...2"/>
    <w:basedOn w:val="5"/>
    <w:link w:val="81"/>
    <w:autoRedefine/>
    <w:qFormat/>
    <w:uiPriority w:val="0"/>
    <w:pPr>
      <w:keepNext/>
      <w:keepLines/>
      <w:tabs>
        <w:tab w:val="left" w:pos="459"/>
      </w:tabs>
      <w:spacing w:after="120" w:line="360" w:lineRule="auto"/>
    </w:pPr>
    <w:rPr>
      <w:rFonts w:ascii="宋体" w:hAnsi="宋体" w:cstheme="minorBidi"/>
      <w:szCs w:val="32"/>
    </w:rPr>
  </w:style>
  <w:style w:type="character" w:customStyle="1" w:styleId="83">
    <w:name w:val="Header Char"/>
    <w:autoRedefine/>
    <w:semiHidden/>
    <w:qFormat/>
    <w:locked/>
    <w:uiPriority w:val="0"/>
    <w:rPr>
      <w:rFonts w:ascii="Calibri" w:hAnsi="Calibri" w:eastAsia="宋体"/>
      <w:kern w:val="2"/>
      <w:sz w:val="18"/>
      <w:szCs w:val="18"/>
      <w:lang w:val="en-US" w:eastAsia="zh-CN" w:bidi="ar-SA"/>
    </w:rPr>
  </w:style>
  <w:style w:type="character" w:customStyle="1" w:styleId="84">
    <w:name w:val="正文1 Char Char"/>
    <w:link w:val="85"/>
    <w:autoRedefine/>
    <w:qFormat/>
    <w:uiPriority w:val="0"/>
    <w:rPr>
      <w:rFonts w:ascii="宋体" w:hAnsi="宋体" w:eastAsia="宋体"/>
      <w:sz w:val="24"/>
      <w:szCs w:val="24"/>
    </w:rPr>
  </w:style>
  <w:style w:type="paragraph" w:customStyle="1" w:styleId="85">
    <w:name w:val="正文1"/>
    <w:basedOn w:val="1"/>
    <w:link w:val="84"/>
    <w:autoRedefine/>
    <w:qFormat/>
    <w:uiPriority w:val="0"/>
    <w:pPr>
      <w:spacing w:line="360" w:lineRule="auto"/>
      <w:ind w:left="350" w:leftChars="350"/>
    </w:pPr>
    <w:rPr>
      <w:rFonts w:ascii="宋体" w:hAnsi="宋体" w:eastAsia="宋体"/>
      <w:sz w:val="24"/>
      <w:szCs w:val="24"/>
    </w:rPr>
  </w:style>
  <w:style w:type="character" w:customStyle="1" w:styleId="86">
    <w:name w:val="Char Char7"/>
    <w:autoRedefine/>
    <w:qFormat/>
    <w:uiPriority w:val="0"/>
    <w:rPr>
      <w:rFonts w:ascii="宋体" w:hAnsi="宋体" w:eastAsia="宋体"/>
      <w:kern w:val="2"/>
      <w:sz w:val="18"/>
      <w:szCs w:val="18"/>
      <w:lang w:val="en-US" w:eastAsia="zh-CN" w:bidi="ar-SA"/>
    </w:rPr>
  </w:style>
  <w:style w:type="character" w:customStyle="1" w:styleId="87">
    <w:name w:val="Char Char16"/>
    <w:qFormat/>
    <w:uiPriority w:val="0"/>
    <w:rPr>
      <w:rFonts w:ascii="隶书" w:eastAsia="隶书"/>
      <w:b/>
      <w:kern w:val="2"/>
      <w:sz w:val="52"/>
      <w:szCs w:val="24"/>
      <w:lang w:val="en-US" w:eastAsia="zh-CN" w:bidi="ar-SA"/>
    </w:rPr>
  </w:style>
  <w:style w:type="character" w:customStyle="1" w:styleId="88">
    <w:name w:val="图表题头 Char Char"/>
    <w:link w:val="89"/>
    <w:autoRedefine/>
    <w:qFormat/>
    <w:uiPriority w:val="0"/>
    <w:rPr>
      <w:rFonts w:ascii="宋体" w:hAnsi="宋体" w:eastAsia="宋体" w:cs="宋体"/>
      <w:b/>
      <w:bCs/>
      <w:szCs w:val="24"/>
    </w:rPr>
  </w:style>
  <w:style w:type="paragraph" w:customStyle="1" w:styleId="89">
    <w:name w:val="图表题头"/>
    <w:basedOn w:val="1"/>
    <w:next w:val="1"/>
    <w:link w:val="88"/>
    <w:autoRedefine/>
    <w:qFormat/>
    <w:uiPriority w:val="0"/>
    <w:pPr>
      <w:tabs>
        <w:tab w:val="left" w:pos="480"/>
      </w:tabs>
      <w:spacing w:before="120" w:after="120"/>
      <w:jc w:val="center"/>
    </w:pPr>
    <w:rPr>
      <w:rFonts w:ascii="宋体" w:hAnsi="宋体" w:eastAsia="宋体" w:cs="宋体"/>
      <w:b/>
      <w:bCs/>
      <w:szCs w:val="24"/>
    </w:rPr>
  </w:style>
  <w:style w:type="character" w:customStyle="1" w:styleId="90">
    <w:name w:val="arc11"/>
    <w:autoRedefine/>
    <w:qFormat/>
    <w:uiPriority w:val="0"/>
    <w:rPr>
      <w:rFonts w:hint="default"/>
      <w:color w:val="333333"/>
      <w:sz w:val="24"/>
      <w:szCs w:val="24"/>
    </w:rPr>
  </w:style>
  <w:style w:type="character" w:customStyle="1" w:styleId="91">
    <w:name w:val="表正文 Char"/>
    <w:autoRedefine/>
    <w:qFormat/>
    <w:uiPriority w:val="0"/>
    <w:rPr>
      <w:rFonts w:eastAsia="宋体"/>
      <w:kern w:val="2"/>
      <w:sz w:val="21"/>
      <w:szCs w:val="24"/>
      <w:lang w:val="en-US" w:eastAsia="zh-CN" w:bidi="ar-SA"/>
    </w:rPr>
  </w:style>
  <w:style w:type="character" w:customStyle="1" w:styleId="92">
    <w:name w:val="小标题 Char Char"/>
    <w:link w:val="93"/>
    <w:autoRedefine/>
    <w:qFormat/>
    <w:uiPriority w:val="0"/>
    <w:rPr>
      <w:sz w:val="24"/>
      <w:szCs w:val="24"/>
    </w:rPr>
  </w:style>
  <w:style w:type="paragraph" w:customStyle="1" w:styleId="93">
    <w:name w:val="小标题"/>
    <w:basedOn w:val="1"/>
    <w:next w:val="1"/>
    <w:link w:val="92"/>
    <w:autoRedefine/>
    <w:qFormat/>
    <w:uiPriority w:val="0"/>
    <w:pPr>
      <w:numPr>
        <w:ilvl w:val="0"/>
        <w:numId w:val="2"/>
      </w:numPr>
      <w:spacing w:line="360" w:lineRule="auto"/>
      <w:ind w:firstLine="480" w:firstLineChars="200"/>
    </w:pPr>
    <w:rPr>
      <w:sz w:val="24"/>
      <w:szCs w:val="24"/>
    </w:rPr>
  </w:style>
  <w:style w:type="character" w:customStyle="1" w:styleId="94">
    <w:name w:val="标题 4 Char1"/>
    <w:link w:val="6"/>
    <w:autoRedefine/>
    <w:qFormat/>
    <w:uiPriority w:val="0"/>
    <w:rPr>
      <w:rFonts w:ascii="仿宋_GB2312" w:hAnsi="Arial" w:eastAsia="仿宋_GB2312" w:cs="Times New Roman"/>
      <w:b/>
      <w:sz w:val="26"/>
      <w:szCs w:val="26"/>
    </w:rPr>
  </w:style>
  <w:style w:type="character" w:customStyle="1" w:styleId="95">
    <w:name w:val="正文（缩进） Char Char1"/>
    <w:autoRedefine/>
    <w:qFormat/>
    <w:uiPriority w:val="0"/>
    <w:rPr>
      <w:rFonts w:eastAsia="宋体"/>
      <w:kern w:val="2"/>
      <w:sz w:val="24"/>
      <w:szCs w:val="24"/>
      <w:lang w:val="en-US" w:eastAsia="zh-CN" w:bidi="ar-SA"/>
    </w:rPr>
  </w:style>
  <w:style w:type="character" w:customStyle="1" w:styleId="96">
    <w:name w:val="题注 Char Char"/>
    <w:autoRedefine/>
    <w:qFormat/>
    <w:uiPriority w:val="0"/>
    <w:rPr>
      <w:rFonts w:hint="default" w:ascii="Arial" w:hAnsi="Arial" w:eastAsia="黑体" w:cs="Arial"/>
      <w:kern w:val="2"/>
      <w:lang w:val="en-US" w:eastAsia="zh-CN" w:bidi="ar-SA"/>
    </w:rPr>
  </w:style>
  <w:style w:type="character" w:customStyle="1" w:styleId="97">
    <w:name w:val="Table Text Char1"/>
    <w:autoRedefine/>
    <w:qFormat/>
    <w:uiPriority w:val="0"/>
    <w:rPr>
      <w:rFonts w:ascii="Arial" w:hAnsi="Arial" w:eastAsia="宋体" w:cs="Arial"/>
      <w:sz w:val="18"/>
      <w:lang w:val="en-US" w:eastAsia="zh-CN" w:bidi="ar-SA"/>
    </w:rPr>
  </w:style>
  <w:style w:type="character" w:customStyle="1" w:styleId="98">
    <w:name w:val="普通文字 Char Char Char"/>
    <w:autoRedefine/>
    <w:qFormat/>
    <w:uiPriority w:val="0"/>
    <w:rPr>
      <w:rFonts w:ascii="宋体" w:hAnsi="Courier New" w:eastAsia="宋体"/>
      <w:kern w:val="2"/>
      <w:sz w:val="21"/>
      <w:lang w:val="en-US" w:eastAsia="zh-CN" w:bidi="ar-SA"/>
    </w:rPr>
  </w:style>
  <w:style w:type="character" w:customStyle="1" w:styleId="99">
    <w:name w:val="普通文字 Char Char Char Char Char Char Char Char Char Char Char"/>
    <w:qFormat/>
    <w:uiPriority w:val="0"/>
    <w:rPr>
      <w:rFonts w:ascii="宋体" w:hAnsi="Courier New" w:eastAsia="宋体"/>
      <w:kern w:val="2"/>
      <w:sz w:val="21"/>
      <w:lang w:val="en-US" w:eastAsia="zh-CN" w:bidi="ar-SA"/>
    </w:rPr>
  </w:style>
  <w:style w:type="character" w:customStyle="1" w:styleId="100">
    <w:name w:val="Table Text Char Char"/>
    <w:autoRedefine/>
    <w:qFormat/>
    <w:uiPriority w:val="0"/>
    <w:rPr>
      <w:rFonts w:ascii="Arial" w:hAnsi="Arial" w:eastAsia="宋体" w:cs="Arial"/>
      <w:sz w:val="18"/>
      <w:lang w:val="en-US" w:eastAsia="zh-CN" w:bidi="ar-SA"/>
    </w:rPr>
  </w:style>
  <w:style w:type="character" w:customStyle="1" w:styleId="101">
    <w:name w:val="正文（缩进） Char1"/>
    <w:link w:val="102"/>
    <w:autoRedefine/>
    <w:qFormat/>
    <w:uiPriority w:val="0"/>
    <w:rPr>
      <w:rFonts w:eastAsia="宋体"/>
      <w:sz w:val="24"/>
      <w:szCs w:val="24"/>
    </w:rPr>
  </w:style>
  <w:style w:type="paragraph" w:customStyle="1" w:styleId="102">
    <w:name w:val="正文（缩进）"/>
    <w:basedOn w:val="1"/>
    <w:link w:val="101"/>
    <w:autoRedefine/>
    <w:qFormat/>
    <w:uiPriority w:val="0"/>
    <w:pPr>
      <w:spacing w:before="156" w:beforeLines="50" w:after="156" w:afterLines="50" w:line="360" w:lineRule="auto"/>
      <w:ind w:firstLine="480" w:firstLineChars="200"/>
    </w:pPr>
    <w:rPr>
      <w:rFonts w:eastAsia="宋体"/>
      <w:sz w:val="24"/>
      <w:szCs w:val="24"/>
    </w:rPr>
  </w:style>
  <w:style w:type="character" w:customStyle="1" w:styleId="103">
    <w:name w:val="表内文字 Char Char"/>
    <w:link w:val="104"/>
    <w:autoRedefine/>
    <w:qFormat/>
    <w:uiPriority w:val="0"/>
    <w:rPr>
      <w:rFonts w:ascii="宋体" w:hAnsi="宋体"/>
    </w:rPr>
  </w:style>
  <w:style w:type="paragraph" w:customStyle="1" w:styleId="104">
    <w:name w:val="表内文字"/>
    <w:link w:val="103"/>
    <w:autoRedefine/>
    <w:qFormat/>
    <w:uiPriority w:val="0"/>
    <w:rPr>
      <w:rFonts w:ascii="宋体" w:hAnsi="宋体" w:eastAsiaTheme="minorEastAsia" w:cstheme="minorBidi"/>
      <w:kern w:val="2"/>
      <w:sz w:val="21"/>
      <w:szCs w:val="22"/>
      <w:lang w:val="en-US" w:eastAsia="zh-CN" w:bidi="ar-SA"/>
    </w:rPr>
  </w:style>
  <w:style w:type="character" w:customStyle="1" w:styleId="105">
    <w:name w:val="zzz1"/>
    <w:autoRedefine/>
    <w:qFormat/>
    <w:uiPriority w:val="0"/>
    <w:rPr>
      <w:color w:val="333333"/>
      <w:sz w:val="18"/>
      <w:szCs w:val="18"/>
    </w:rPr>
  </w:style>
  <w:style w:type="character" w:customStyle="1" w:styleId="106">
    <w:name w:val="p14"/>
    <w:basedOn w:val="60"/>
    <w:autoRedefine/>
    <w:qFormat/>
    <w:uiPriority w:val="0"/>
  </w:style>
  <w:style w:type="character" w:customStyle="1" w:styleId="107">
    <w:name w:val="方框标题 Char Char"/>
    <w:link w:val="108"/>
    <w:autoRedefine/>
    <w:qFormat/>
    <w:uiPriority w:val="0"/>
    <w:rPr>
      <w:rFonts w:eastAsia="黑体"/>
      <w:szCs w:val="24"/>
    </w:rPr>
  </w:style>
  <w:style w:type="paragraph" w:customStyle="1" w:styleId="108">
    <w:name w:val="方框标题"/>
    <w:basedOn w:val="1"/>
    <w:next w:val="1"/>
    <w:link w:val="107"/>
    <w:autoRedefine/>
    <w:qFormat/>
    <w:uiPriority w:val="0"/>
    <w:pPr>
      <w:numPr>
        <w:ilvl w:val="0"/>
        <w:numId w:val="3"/>
      </w:numPr>
      <w:tabs>
        <w:tab w:val="left" w:pos="420"/>
      </w:tabs>
      <w:autoSpaceDE w:val="0"/>
      <w:autoSpaceDN w:val="0"/>
      <w:spacing w:line="360" w:lineRule="auto"/>
      <w:ind w:firstLine="0"/>
    </w:pPr>
    <w:rPr>
      <w:rFonts w:eastAsia="黑体"/>
      <w:szCs w:val="24"/>
    </w:rPr>
  </w:style>
  <w:style w:type="character" w:customStyle="1" w:styleId="109">
    <w:name w:val="加点正文缩进 Char Char"/>
    <w:link w:val="110"/>
    <w:autoRedefine/>
    <w:qFormat/>
    <w:uiPriority w:val="0"/>
    <w:rPr>
      <w:sz w:val="24"/>
      <w:szCs w:val="24"/>
    </w:rPr>
  </w:style>
  <w:style w:type="paragraph" w:customStyle="1" w:styleId="110">
    <w:name w:val="加点正文缩进"/>
    <w:basedOn w:val="1"/>
    <w:link w:val="109"/>
    <w:autoRedefine/>
    <w:qFormat/>
    <w:uiPriority w:val="0"/>
    <w:pPr>
      <w:numPr>
        <w:ilvl w:val="0"/>
        <w:numId w:val="4"/>
      </w:numPr>
      <w:tabs>
        <w:tab w:val="left" w:pos="1259"/>
      </w:tabs>
      <w:spacing w:line="300" w:lineRule="auto"/>
    </w:pPr>
    <w:rPr>
      <w:sz w:val="24"/>
      <w:szCs w:val="24"/>
    </w:rPr>
  </w:style>
  <w:style w:type="character" w:customStyle="1" w:styleId="111">
    <w:name w:val="样式 题注 + 宋体 小四 Char Char"/>
    <w:link w:val="112"/>
    <w:autoRedefine/>
    <w:qFormat/>
    <w:uiPriority w:val="0"/>
    <w:rPr>
      <w:rFonts w:ascii="宋体" w:hAnsi="宋体" w:eastAsia="宋体" w:cs="Arial"/>
      <w:sz w:val="24"/>
      <w:szCs w:val="24"/>
    </w:rPr>
  </w:style>
  <w:style w:type="paragraph" w:customStyle="1" w:styleId="112">
    <w:name w:val="样式 题注 + 宋体 小四"/>
    <w:basedOn w:val="16"/>
    <w:link w:val="111"/>
    <w:autoRedefine/>
    <w:qFormat/>
    <w:uiPriority w:val="0"/>
    <w:pPr>
      <w:spacing w:line="360" w:lineRule="auto"/>
      <w:ind w:firstLine="200" w:firstLineChars="200"/>
    </w:pPr>
    <w:rPr>
      <w:rFonts w:ascii="宋体" w:hAnsi="宋体" w:eastAsia="宋体"/>
      <w:sz w:val="24"/>
      <w:szCs w:val="24"/>
    </w:rPr>
  </w:style>
  <w:style w:type="character" w:customStyle="1" w:styleId="113">
    <w:name w:val="t11"/>
    <w:autoRedefine/>
    <w:qFormat/>
    <w:uiPriority w:val="0"/>
    <w:rPr>
      <w:b/>
      <w:bCs/>
      <w:sz w:val="18"/>
      <w:szCs w:val="18"/>
      <w:shd w:val="clear" w:color="auto" w:fill="FFFFFF"/>
    </w:rPr>
  </w:style>
  <w:style w:type="character" w:customStyle="1" w:styleId="114">
    <w:name w:val="pt9-hui-line201"/>
    <w:autoRedefine/>
    <w:qFormat/>
    <w:uiPriority w:val="0"/>
    <w:rPr>
      <w:color w:val="333333"/>
      <w:spacing w:val="300"/>
      <w:sz w:val="18"/>
      <w:szCs w:val="18"/>
      <w:u w:val="none"/>
    </w:rPr>
  </w:style>
  <w:style w:type="character" w:customStyle="1" w:styleId="115">
    <w:name w:val="Char Char14"/>
    <w:autoRedefine/>
    <w:qFormat/>
    <w:uiPriority w:val="0"/>
    <w:rPr>
      <w:rFonts w:ascii="仿宋_GB2312" w:hAnsi="Arial" w:eastAsia="仿宋_GB2312"/>
      <w:b/>
      <w:kern w:val="2"/>
      <w:sz w:val="26"/>
      <w:szCs w:val="26"/>
      <w:lang w:val="en-US" w:eastAsia="zh-CN" w:bidi="ar-SA"/>
    </w:rPr>
  </w:style>
  <w:style w:type="character" w:customStyle="1" w:styleId="116">
    <w:name w:val="unnamed21"/>
    <w:autoRedefine/>
    <w:qFormat/>
    <w:uiPriority w:val="0"/>
    <w:rPr>
      <w:rFonts w:ascii="Tahoma" w:hAnsi="Tahoma" w:eastAsia="宋体"/>
      <w:color w:val="CC6633"/>
      <w:kern w:val="2"/>
      <w:sz w:val="24"/>
      <w:u w:val="none"/>
      <w:lang w:val="en-US" w:eastAsia="zh-CN" w:bidi="ar-SA"/>
    </w:rPr>
  </w:style>
  <w:style w:type="character" w:customStyle="1" w:styleId="117">
    <w:name w:val="小标题 Char Char Char"/>
    <w:autoRedefine/>
    <w:qFormat/>
    <w:uiPriority w:val="0"/>
    <w:rPr>
      <w:kern w:val="2"/>
      <w:sz w:val="24"/>
      <w:szCs w:val="24"/>
    </w:rPr>
  </w:style>
  <w:style w:type="character" w:customStyle="1" w:styleId="118">
    <w:name w:val="批注框文本 Char"/>
    <w:link w:val="34"/>
    <w:autoRedefine/>
    <w:qFormat/>
    <w:uiPriority w:val="0"/>
    <w:rPr>
      <w:rFonts w:eastAsia="宋体"/>
      <w:sz w:val="18"/>
      <w:szCs w:val="18"/>
    </w:rPr>
  </w:style>
  <w:style w:type="character" w:customStyle="1" w:styleId="119">
    <w:name w:val="普通文字 Char"/>
    <w:autoRedefine/>
    <w:qFormat/>
    <w:uiPriority w:val="0"/>
    <w:rPr>
      <w:rFonts w:ascii="宋体" w:hAnsi="Courier New" w:eastAsia="宋体"/>
      <w:spacing w:val="-8"/>
      <w:kern w:val="2"/>
      <w:sz w:val="24"/>
      <w:lang w:val="en-US" w:eastAsia="zh-CN" w:bidi="ar-SA"/>
    </w:rPr>
  </w:style>
  <w:style w:type="character" w:customStyle="1" w:styleId="120">
    <w:name w:val="Char Char15"/>
    <w:autoRedefine/>
    <w:qFormat/>
    <w:uiPriority w:val="0"/>
    <w:rPr>
      <w:rFonts w:ascii="Arial" w:hAnsi="Arial" w:eastAsia="黑体"/>
      <w:b/>
      <w:bCs/>
      <w:kern w:val="2"/>
      <w:sz w:val="32"/>
      <w:szCs w:val="32"/>
      <w:lang w:val="en-US" w:eastAsia="zh-CN" w:bidi="ar-SA"/>
    </w:rPr>
  </w:style>
  <w:style w:type="character" w:customStyle="1" w:styleId="121">
    <w:name w:val="ABC标题下的小点 Char Char"/>
    <w:link w:val="122"/>
    <w:autoRedefine/>
    <w:qFormat/>
    <w:uiPriority w:val="0"/>
    <w:rPr>
      <w:rFonts w:ascii="宋体" w:hAnsi="宋体"/>
    </w:rPr>
  </w:style>
  <w:style w:type="paragraph" w:customStyle="1" w:styleId="122">
    <w:name w:val="ABC标题下的小点"/>
    <w:basedOn w:val="1"/>
    <w:link w:val="121"/>
    <w:autoRedefine/>
    <w:qFormat/>
    <w:uiPriority w:val="0"/>
    <w:pPr>
      <w:numPr>
        <w:ilvl w:val="1"/>
        <w:numId w:val="5"/>
      </w:numPr>
      <w:tabs>
        <w:tab w:val="left" w:pos="1260"/>
      </w:tabs>
      <w:spacing w:line="360" w:lineRule="auto"/>
    </w:pPr>
    <w:rPr>
      <w:rFonts w:ascii="宋体" w:hAnsi="宋体"/>
    </w:rPr>
  </w:style>
  <w:style w:type="character" w:customStyle="1" w:styleId="123">
    <w:name w:val="正文2 Char Char"/>
    <w:link w:val="124"/>
    <w:autoRedefine/>
    <w:qFormat/>
    <w:uiPriority w:val="0"/>
    <w:rPr>
      <w:rFonts w:ascii="仿宋_GB2312" w:hAnsi="Verdana" w:eastAsia="仿宋_GB2312" w:cs="Tahoma"/>
      <w:color w:val="000000"/>
      <w:sz w:val="28"/>
      <w:szCs w:val="28"/>
    </w:rPr>
  </w:style>
  <w:style w:type="paragraph" w:customStyle="1" w:styleId="124">
    <w:name w:val="正文2"/>
    <w:basedOn w:val="1"/>
    <w:link w:val="123"/>
    <w:autoRedefine/>
    <w:qFormat/>
    <w:uiPriority w:val="0"/>
    <w:pPr>
      <w:widowControl/>
      <w:adjustRightInd w:val="0"/>
      <w:snapToGrid w:val="0"/>
    </w:pPr>
    <w:rPr>
      <w:rFonts w:ascii="仿宋_GB2312" w:hAnsi="Verdana" w:eastAsia="仿宋_GB2312" w:cs="Tahoma"/>
      <w:color w:val="000000"/>
      <w:sz w:val="28"/>
      <w:szCs w:val="28"/>
    </w:rPr>
  </w:style>
  <w:style w:type="character" w:customStyle="1" w:styleId="125">
    <w:name w:val="t_tag"/>
    <w:basedOn w:val="60"/>
    <w:autoRedefine/>
    <w:qFormat/>
    <w:uiPriority w:val="0"/>
  </w:style>
  <w:style w:type="character" w:customStyle="1" w:styleId="126">
    <w:name w:val="Char Char5"/>
    <w:autoRedefine/>
    <w:qFormat/>
    <w:uiPriority w:val="0"/>
    <w:rPr>
      <w:rFonts w:ascii="宋体" w:hAnsi="宋体" w:eastAsia="宋体"/>
      <w:kern w:val="2"/>
      <w:sz w:val="18"/>
      <w:szCs w:val="24"/>
      <w:lang w:val="en-US" w:eastAsia="zh-CN" w:bidi="ar-SA"/>
    </w:rPr>
  </w:style>
  <w:style w:type="character" w:customStyle="1" w:styleId="127">
    <w:name w:val="Char Char12"/>
    <w:autoRedefine/>
    <w:qFormat/>
    <w:uiPriority w:val="0"/>
    <w:rPr>
      <w:rFonts w:eastAsia="仿宋_GB2312"/>
      <w:b/>
      <w:kern w:val="2"/>
      <w:sz w:val="26"/>
      <w:szCs w:val="26"/>
      <w:lang w:val="en-US" w:eastAsia="zh-CN" w:bidi="ar-SA"/>
    </w:rPr>
  </w:style>
  <w:style w:type="character" w:customStyle="1" w:styleId="128">
    <w:name w:val="yqlink"/>
    <w:basedOn w:val="60"/>
    <w:autoRedefine/>
    <w:qFormat/>
    <w:uiPriority w:val="0"/>
  </w:style>
  <w:style w:type="character" w:customStyle="1" w:styleId="129">
    <w:name w:val="正文（小标题） Char Char"/>
    <w:link w:val="130"/>
    <w:autoRedefine/>
    <w:qFormat/>
    <w:uiPriority w:val="0"/>
    <w:rPr>
      <w:rFonts w:ascii="黑体" w:hAnsi="黑体" w:eastAsia="黑体"/>
      <w:color w:val="0000FF"/>
      <w:sz w:val="24"/>
      <w:szCs w:val="24"/>
    </w:rPr>
  </w:style>
  <w:style w:type="paragraph" w:customStyle="1" w:styleId="130">
    <w:name w:val="正文（小标题）"/>
    <w:basedOn w:val="1"/>
    <w:next w:val="1"/>
    <w:link w:val="129"/>
    <w:autoRedefine/>
    <w:qFormat/>
    <w:uiPriority w:val="0"/>
    <w:pPr>
      <w:spacing w:before="156" w:beforeLines="50" w:after="156" w:afterLines="50" w:line="360" w:lineRule="auto"/>
    </w:pPr>
    <w:rPr>
      <w:rFonts w:ascii="黑体" w:hAnsi="黑体" w:eastAsia="黑体"/>
      <w:color w:val="0000FF"/>
      <w:sz w:val="24"/>
      <w:szCs w:val="24"/>
    </w:rPr>
  </w:style>
  <w:style w:type="character" w:customStyle="1" w:styleId="131">
    <w:name w:val="图表正文 Char Char"/>
    <w:link w:val="132"/>
    <w:autoRedefine/>
    <w:qFormat/>
    <w:uiPriority w:val="0"/>
    <w:rPr>
      <w:rFonts w:ascii="宋体" w:hAnsi="宋体" w:eastAsia="宋体" w:cs="宋体"/>
    </w:rPr>
  </w:style>
  <w:style w:type="paragraph" w:customStyle="1" w:styleId="132">
    <w:name w:val="图表正文"/>
    <w:basedOn w:val="1"/>
    <w:link w:val="131"/>
    <w:autoRedefine/>
    <w:qFormat/>
    <w:uiPriority w:val="0"/>
    <w:pPr>
      <w:spacing w:line="300" w:lineRule="auto"/>
      <w:jc w:val="center"/>
    </w:pPr>
    <w:rPr>
      <w:rFonts w:ascii="宋体" w:hAnsi="宋体" w:eastAsia="宋体" w:cs="宋体"/>
    </w:rPr>
  </w:style>
  <w:style w:type="character" w:customStyle="1" w:styleId="133">
    <w:name w:val="列出段落 Char"/>
    <w:link w:val="134"/>
    <w:autoRedefine/>
    <w:qFormat/>
    <w:uiPriority w:val="0"/>
    <w:rPr>
      <w:rFonts w:eastAsia="宋体"/>
      <w:szCs w:val="24"/>
    </w:rPr>
  </w:style>
  <w:style w:type="paragraph" w:styleId="134">
    <w:name w:val="List Paragraph"/>
    <w:basedOn w:val="1"/>
    <w:link w:val="133"/>
    <w:autoRedefine/>
    <w:qFormat/>
    <w:uiPriority w:val="0"/>
    <w:pPr>
      <w:spacing w:line="360" w:lineRule="auto"/>
      <w:ind w:firstLine="420" w:firstLineChars="200"/>
    </w:pPr>
    <w:rPr>
      <w:rFonts w:eastAsia="宋体"/>
      <w:szCs w:val="24"/>
    </w:rPr>
  </w:style>
  <w:style w:type="character" w:customStyle="1" w:styleId="135">
    <w:name w:val="Char Char3"/>
    <w:autoRedefine/>
    <w:qFormat/>
    <w:uiPriority w:val="0"/>
    <w:rPr>
      <w:rFonts w:eastAsia="宋体"/>
      <w:b/>
      <w:kern w:val="44"/>
      <w:sz w:val="44"/>
      <w:lang w:bidi="ar-SA"/>
    </w:rPr>
  </w:style>
  <w:style w:type="character" w:customStyle="1" w:styleId="136">
    <w:name w:val="unnamed11"/>
    <w:autoRedefine/>
    <w:qFormat/>
    <w:uiPriority w:val="0"/>
    <w:rPr>
      <w:sz w:val="18"/>
      <w:szCs w:val="18"/>
    </w:rPr>
  </w:style>
  <w:style w:type="character" w:customStyle="1" w:styleId="137">
    <w:name w:val="标准 Char Char"/>
    <w:link w:val="138"/>
    <w:autoRedefine/>
    <w:qFormat/>
    <w:uiPriority w:val="0"/>
    <w:rPr>
      <w:rFonts w:eastAsia="楷体_GB2312"/>
      <w:sz w:val="24"/>
    </w:rPr>
  </w:style>
  <w:style w:type="paragraph" w:customStyle="1" w:styleId="138">
    <w:name w:val="标准"/>
    <w:basedOn w:val="1"/>
    <w:link w:val="137"/>
    <w:autoRedefine/>
    <w:qFormat/>
    <w:uiPriority w:val="0"/>
    <w:pPr>
      <w:overflowPunct w:val="0"/>
      <w:autoSpaceDE w:val="0"/>
      <w:autoSpaceDN w:val="0"/>
      <w:adjustRightInd w:val="0"/>
      <w:spacing w:line="240" w:lineRule="atLeast"/>
      <w:textAlignment w:val="baseline"/>
    </w:pPr>
    <w:rPr>
      <w:rFonts w:eastAsia="楷体_GB2312"/>
      <w:sz w:val="24"/>
    </w:rPr>
  </w:style>
  <w:style w:type="character" w:customStyle="1" w:styleId="139">
    <w:name w:val="列出段落 Char Char"/>
    <w:autoRedefine/>
    <w:qFormat/>
    <w:uiPriority w:val="0"/>
    <w:rPr>
      <w:rFonts w:ascii="宋体" w:hAnsi="宋体" w:eastAsia="宋体"/>
      <w:kern w:val="2"/>
      <w:sz w:val="21"/>
      <w:szCs w:val="24"/>
      <w:lang w:val="en-US" w:eastAsia="zh-CN" w:bidi="ar-SA"/>
    </w:rPr>
  </w:style>
  <w:style w:type="character" w:customStyle="1" w:styleId="140">
    <w:name w:val="批注文字 Char"/>
    <w:autoRedefine/>
    <w:qFormat/>
    <w:uiPriority w:val="0"/>
    <w:rPr>
      <w:rFonts w:eastAsia="宋体"/>
      <w:kern w:val="2"/>
      <w:sz w:val="21"/>
      <w:szCs w:val="24"/>
      <w:lang w:val="en-US" w:eastAsia="zh-CN" w:bidi="ar-SA"/>
    </w:rPr>
  </w:style>
  <w:style w:type="character" w:customStyle="1" w:styleId="141">
    <w:name w:val="Char Char10"/>
    <w:autoRedefine/>
    <w:qFormat/>
    <w:uiPriority w:val="0"/>
    <w:rPr>
      <w:rFonts w:ascii="Arial" w:hAnsi="Arial" w:eastAsia="宋体"/>
      <w:kern w:val="2"/>
      <w:sz w:val="21"/>
      <w:szCs w:val="24"/>
      <w:lang w:val="en-US" w:eastAsia="zh-CN" w:bidi="ar-SA"/>
    </w:rPr>
  </w:style>
  <w:style w:type="character" w:customStyle="1" w:styleId="142">
    <w:name w:val="cnfont1"/>
    <w:autoRedefine/>
    <w:qFormat/>
    <w:uiPriority w:val="0"/>
    <w:rPr>
      <w:rFonts w:ascii="Tahoma" w:hAnsi="Tahoma" w:eastAsia="宋体"/>
      <w:kern w:val="2"/>
      <w:sz w:val="24"/>
      <w:lang w:val="en-US" w:eastAsia="zh-CN" w:bidi="ar-SA"/>
    </w:rPr>
  </w:style>
  <w:style w:type="character" w:customStyle="1" w:styleId="143">
    <w:name w:val="方框小标题 Char Char"/>
    <w:link w:val="144"/>
    <w:autoRedefine/>
    <w:qFormat/>
    <w:uiPriority w:val="0"/>
    <w:rPr>
      <w:sz w:val="24"/>
      <w:szCs w:val="24"/>
    </w:rPr>
  </w:style>
  <w:style w:type="paragraph" w:customStyle="1" w:styleId="144">
    <w:name w:val="方框小标题"/>
    <w:basedOn w:val="1"/>
    <w:next w:val="1"/>
    <w:link w:val="143"/>
    <w:autoRedefine/>
    <w:qFormat/>
    <w:uiPriority w:val="0"/>
    <w:pPr>
      <w:spacing w:line="360" w:lineRule="auto"/>
    </w:pPr>
    <w:rPr>
      <w:sz w:val="24"/>
      <w:szCs w:val="24"/>
    </w:rPr>
  </w:style>
  <w:style w:type="character" w:customStyle="1" w:styleId="145">
    <w:name w:val="样式 小四 段前: 6 磅 段后: 6 磅 行距: 1.5 倍行距 Char Char"/>
    <w:link w:val="146"/>
    <w:autoRedefine/>
    <w:qFormat/>
    <w:uiPriority w:val="0"/>
    <w:rPr>
      <w:rFonts w:ascii="宋体" w:hAnsi="宋体" w:eastAsia="宋体"/>
      <w:sz w:val="24"/>
    </w:rPr>
  </w:style>
  <w:style w:type="paragraph" w:customStyle="1" w:styleId="146">
    <w:name w:val="样式 小四 段前: 6 磅 段后: 6 磅 行距: 1.5 倍行距"/>
    <w:basedOn w:val="1"/>
    <w:link w:val="145"/>
    <w:autoRedefine/>
    <w:qFormat/>
    <w:uiPriority w:val="0"/>
    <w:pPr>
      <w:spacing w:line="360" w:lineRule="auto"/>
      <w:ind w:firstLine="480" w:firstLineChars="200"/>
    </w:pPr>
    <w:rPr>
      <w:rFonts w:ascii="宋体" w:hAnsi="宋体" w:eastAsia="宋体"/>
      <w:sz w:val="24"/>
    </w:rPr>
  </w:style>
  <w:style w:type="character" w:customStyle="1" w:styleId="147">
    <w:name w:val="H1 Char"/>
    <w:autoRedefine/>
    <w:qFormat/>
    <w:uiPriority w:val="0"/>
    <w:rPr>
      <w:rFonts w:eastAsia="宋体"/>
      <w:b/>
      <w:bCs/>
      <w:kern w:val="44"/>
      <w:sz w:val="32"/>
      <w:szCs w:val="44"/>
      <w:lang w:val="en-US" w:eastAsia="zh-CN" w:bidi="ar-SA"/>
    </w:rPr>
  </w:style>
  <w:style w:type="character" w:customStyle="1" w:styleId="148">
    <w:name w:val="Table Text Char Char Char Char Char Char1 Char Char"/>
    <w:autoRedefine/>
    <w:qFormat/>
    <w:uiPriority w:val="0"/>
    <w:rPr>
      <w:rFonts w:hint="default" w:ascii="Arial" w:hAnsi="Arial" w:eastAsia="宋体" w:cs="Arial"/>
      <w:sz w:val="18"/>
      <w:szCs w:val="21"/>
      <w:lang w:val="en-US" w:eastAsia="zh-CN" w:bidi="ar-SA"/>
    </w:rPr>
  </w:style>
  <w:style w:type="character" w:customStyle="1" w:styleId="149">
    <w:name w:val="ui-widget-title"/>
    <w:basedOn w:val="60"/>
    <w:autoRedefine/>
    <w:qFormat/>
    <w:uiPriority w:val="0"/>
  </w:style>
  <w:style w:type="character" w:customStyle="1" w:styleId="150">
    <w:name w:val="正文文本缩进 3 Char"/>
    <w:link w:val="44"/>
    <w:autoRedefine/>
    <w:qFormat/>
    <w:uiPriority w:val="0"/>
    <w:rPr>
      <w:rFonts w:eastAsia="宋体"/>
      <w:bCs/>
      <w:sz w:val="24"/>
    </w:rPr>
  </w:style>
  <w:style w:type="character" w:customStyle="1" w:styleId="151">
    <w:name w:val="p12"/>
    <w:basedOn w:val="60"/>
    <w:autoRedefine/>
    <w:qFormat/>
    <w:uiPriority w:val="0"/>
  </w:style>
  <w:style w:type="character" w:customStyle="1" w:styleId="152">
    <w:name w:val="Char Char6"/>
    <w:autoRedefine/>
    <w:qFormat/>
    <w:uiPriority w:val="0"/>
    <w:rPr>
      <w:rFonts w:ascii="宋体" w:hAnsi="宋体" w:eastAsia="宋体"/>
      <w:bCs/>
      <w:kern w:val="2"/>
      <w:sz w:val="24"/>
      <w:lang w:val="en-US" w:eastAsia="zh-CN" w:bidi="ar-SA"/>
    </w:rPr>
  </w:style>
  <w:style w:type="character" w:customStyle="1" w:styleId="153">
    <w:name w:val="页脚 Char"/>
    <w:link w:val="35"/>
    <w:autoRedefine/>
    <w:qFormat/>
    <w:locked/>
    <w:uiPriority w:val="99"/>
    <w:rPr>
      <w:rFonts w:eastAsia="宋体"/>
      <w:sz w:val="18"/>
      <w:szCs w:val="24"/>
    </w:rPr>
  </w:style>
  <w:style w:type="character" w:customStyle="1" w:styleId="154">
    <w:name w:val="三级条标题 Char Char Char Char Char Char Char Char Char Char Char Char Char Char Char Char Char Char Char Char Char Char Char Char Char Char Char Char Char Char Char Char Char Char Char Char Char Char Char Char Char Char Char Char Char Char Char Char Char Ch"/>
    <w:autoRedefine/>
    <w:qFormat/>
    <w:uiPriority w:val="0"/>
    <w:rPr>
      <w:rFonts w:ascii="黑体" w:eastAsia="黑体"/>
      <w:sz w:val="21"/>
      <w:lang w:val="en-US" w:eastAsia="zh-CN" w:bidi="ar-SA"/>
    </w:rPr>
  </w:style>
  <w:style w:type="character" w:customStyle="1" w:styleId="155">
    <w:name w:val="页眉 Char"/>
    <w:link w:val="36"/>
    <w:autoRedefine/>
    <w:qFormat/>
    <w:uiPriority w:val="0"/>
    <w:rPr>
      <w:rFonts w:eastAsia="宋体"/>
      <w:sz w:val="18"/>
      <w:szCs w:val="24"/>
    </w:rPr>
  </w:style>
  <w:style w:type="character" w:customStyle="1" w:styleId="156">
    <w:name w:val="h3 Char"/>
    <w:autoRedefine/>
    <w:qFormat/>
    <w:uiPriority w:val="0"/>
    <w:rPr>
      <w:rFonts w:eastAsia="宋体"/>
      <w:b/>
      <w:bCs/>
      <w:kern w:val="2"/>
      <w:sz w:val="24"/>
      <w:szCs w:val="24"/>
      <w:lang w:val="en-US" w:eastAsia="zh-CN" w:bidi="ar-SA"/>
    </w:rPr>
  </w:style>
  <w:style w:type="character" w:customStyle="1" w:styleId="157">
    <w:name w:val="Char Char4"/>
    <w:autoRedefine/>
    <w:qFormat/>
    <w:uiPriority w:val="0"/>
    <w:rPr>
      <w:rFonts w:ascii="宋体" w:hAnsi="宋体" w:eastAsia="宋体"/>
      <w:kern w:val="2"/>
      <w:sz w:val="21"/>
      <w:szCs w:val="24"/>
      <w:lang w:val="en-US" w:eastAsia="zh-CN" w:bidi="ar-SA"/>
    </w:rPr>
  </w:style>
  <w:style w:type="character" w:customStyle="1" w:styleId="158">
    <w:name w:val="样式 body + 仿宋_GB2312 三号"/>
    <w:autoRedefine/>
    <w:qFormat/>
    <w:uiPriority w:val="0"/>
    <w:rPr>
      <w:rFonts w:hint="eastAsia" w:ascii="宋体" w:hAnsi="宋体" w:eastAsia="宋体"/>
      <w:kern w:val="0"/>
      <w:sz w:val="24"/>
      <w:lang w:val="en-US" w:eastAsia="zh-CN"/>
    </w:rPr>
  </w:style>
  <w:style w:type="character" w:customStyle="1" w:styleId="159">
    <w:name w:val="l151"/>
    <w:basedOn w:val="60"/>
    <w:autoRedefine/>
    <w:qFormat/>
    <w:uiPriority w:val="0"/>
  </w:style>
  <w:style w:type="character" w:customStyle="1" w:styleId="160">
    <w:name w:val="首航缩进 Char Char"/>
    <w:autoRedefine/>
    <w:qFormat/>
    <w:uiPriority w:val="0"/>
    <w:rPr>
      <w:rFonts w:eastAsia="仿宋_GB2312"/>
      <w:color w:val="000000"/>
      <w:kern w:val="2"/>
      <w:sz w:val="24"/>
      <w:szCs w:val="24"/>
      <w:lang w:val="en-US" w:eastAsia="zh-CN" w:bidi="ar-SA"/>
    </w:rPr>
  </w:style>
  <w:style w:type="character" w:customStyle="1" w:styleId="161">
    <w:name w:val="纯文本 Char"/>
    <w:autoRedefine/>
    <w:semiHidden/>
    <w:qFormat/>
    <w:uiPriority w:val="0"/>
    <w:rPr>
      <w:rFonts w:ascii="宋体" w:hAnsi="Courier New" w:eastAsia="宋体" w:cs="Courier New"/>
      <w:kern w:val="2"/>
      <w:sz w:val="24"/>
      <w:szCs w:val="21"/>
      <w:lang w:val="en-US" w:eastAsia="zh-CN" w:bidi="ar-SA"/>
    </w:rPr>
  </w:style>
  <w:style w:type="character" w:customStyle="1" w:styleId="162">
    <w:name w:val="正文（编号） Char Char"/>
    <w:link w:val="163"/>
    <w:autoRedefine/>
    <w:qFormat/>
    <w:uiPriority w:val="0"/>
    <w:rPr>
      <w:rFonts w:ascii="宋体" w:hAnsi="宋体" w:eastAsia="宋体"/>
      <w:sz w:val="24"/>
      <w:szCs w:val="24"/>
    </w:rPr>
  </w:style>
  <w:style w:type="paragraph" w:customStyle="1" w:styleId="163">
    <w:name w:val="正文（编号）"/>
    <w:basedOn w:val="102"/>
    <w:link w:val="162"/>
    <w:autoRedefine/>
    <w:qFormat/>
    <w:uiPriority w:val="0"/>
    <w:pPr>
      <w:tabs>
        <w:tab w:val="left" w:pos="0"/>
        <w:tab w:val="left" w:pos="360"/>
        <w:tab w:val="left" w:pos="836"/>
      </w:tabs>
      <w:ind w:firstLine="0" w:firstLineChars="0"/>
    </w:pPr>
    <w:rPr>
      <w:rFonts w:ascii="宋体" w:hAnsi="宋体"/>
    </w:rPr>
  </w:style>
  <w:style w:type="character" w:customStyle="1" w:styleId="164">
    <w:name w:val="正文缩进 Char"/>
    <w:link w:val="7"/>
    <w:autoRedefine/>
    <w:qFormat/>
    <w:uiPriority w:val="0"/>
    <w:rPr>
      <w:rFonts w:eastAsia="宋体"/>
      <w:szCs w:val="24"/>
    </w:rPr>
  </w:style>
  <w:style w:type="character" w:customStyle="1" w:styleId="165">
    <w:name w:val="正文格式 Char Char"/>
    <w:link w:val="166"/>
    <w:autoRedefine/>
    <w:qFormat/>
    <w:uiPriority w:val="0"/>
    <w:rPr>
      <w:rFonts w:ascii="Arial" w:hAnsi="Arial" w:eastAsia="新宋体" w:cs="Arial"/>
      <w:sz w:val="24"/>
    </w:rPr>
  </w:style>
  <w:style w:type="paragraph" w:customStyle="1" w:styleId="166">
    <w:name w:val="正文格式"/>
    <w:basedOn w:val="1"/>
    <w:link w:val="165"/>
    <w:autoRedefine/>
    <w:qFormat/>
    <w:uiPriority w:val="0"/>
    <w:pPr>
      <w:widowControl/>
      <w:tabs>
        <w:tab w:val="left" w:pos="960"/>
      </w:tabs>
      <w:adjustRightInd w:val="0"/>
      <w:snapToGrid w:val="0"/>
      <w:spacing w:line="300" w:lineRule="auto"/>
      <w:ind w:firstLine="482"/>
      <w:textAlignment w:val="baseline"/>
    </w:pPr>
    <w:rPr>
      <w:rFonts w:ascii="Arial" w:hAnsi="Arial" w:eastAsia="新宋体" w:cs="Arial"/>
      <w:sz w:val="24"/>
    </w:rPr>
  </w:style>
  <w:style w:type="character" w:customStyle="1" w:styleId="167">
    <w:name w:val="Char Char8"/>
    <w:autoRedefine/>
    <w:qFormat/>
    <w:uiPriority w:val="0"/>
    <w:rPr>
      <w:rFonts w:eastAsia="宋体"/>
      <w:kern w:val="2"/>
      <w:sz w:val="21"/>
      <w:szCs w:val="24"/>
      <w:lang w:val="en-US" w:eastAsia="zh-CN" w:bidi="ar-SA"/>
    </w:rPr>
  </w:style>
  <w:style w:type="character" w:customStyle="1" w:styleId="168">
    <w:name w:val="h22"/>
    <w:basedOn w:val="60"/>
    <w:autoRedefine/>
    <w:qFormat/>
    <w:uiPriority w:val="0"/>
  </w:style>
  <w:style w:type="character" w:customStyle="1" w:styleId="169">
    <w:name w:val="方框下的123标题 Char Char"/>
    <w:link w:val="170"/>
    <w:autoRedefine/>
    <w:qFormat/>
    <w:uiPriority w:val="0"/>
    <w:rPr>
      <w:szCs w:val="24"/>
    </w:rPr>
  </w:style>
  <w:style w:type="paragraph" w:customStyle="1" w:styleId="170">
    <w:name w:val="方框下的123标题"/>
    <w:basedOn w:val="1"/>
    <w:link w:val="169"/>
    <w:autoRedefine/>
    <w:qFormat/>
    <w:uiPriority w:val="0"/>
    <w:pPr>
      <w:numPr>
        <w:ilvl w:val="0"/>
        <w:numId w:val="6"/>
      </w:numPr>
      <w:spacing w:line="360" w:lineRule="auto"/>
      <w:ind w:firstLine="0"/>
    </w:pPr>
    <w:rPr>
      <w:szCs w:val="24"/>
    </w:rPr>
  </w:style>
  <w:style w:type="character" w:customStyle="1" w:styleId="171">
    <w:name w:val="样式2 Char Char"/>
    <w:autoRedefine/>
    <w:qFormat/>
    <w:uiPriority w:val="0"/>
    <w:rPr>
      <w:rFonts w:eastAsia="宋体"/>
      <w:kern w:val="2"/>
      <w:sz w:val="18"/>
      <w:lang w:val="en-US" w:eastAsia="zh-CN" w:bidi="ar-SA"/>
    </w:rPr>
  </w:style>
  <w:style w:type="character" w:customStyle="1" w:styleId="172">
    <w:name w:val="编号1 Char Char"/>
    <w:link w:val="173"/>
    <w:autoRedefine/>
    <w:qFormat/>
    <w:uiPriority w:val="0"/>
    <w:rPr>
      <w:rFonts w:eastAsia="宋体"/>
      <w:sz w:val="24"/>
      <w:szCs w:val="24"/>
    </w:rPr>
  </w:style>
  <w:style w:type="paragraph" w:customStyle="1" w:styleId="173">
    <w:name w:val="编号1"/>
    <w:basedOn w:val="1"/>
    <w:link w:val="172"/>
    <w:autoRedefine/>
    <w:qFormat/>
    <w:uiPriority w:val="0"/>
    <w:pPr>
      <w:spacing w:line="360" w:lineRule="auto"/>
    </w:pPr>
    <w:rPr>
      <w:rFonts w:eastAsia="宋体"/>
      <w:sz w:val="24"/>
      <w:szCs w:val="24"/>
    </w:rPr>
  </w:style>
  <w:style w:type="character" w:customStyle="1" w:styleId="174">
    <w:name w:val="font-121"/>
    <w:autoRedefine/>
    <w:qFormat/>
    <w:uiPriority w:val="0"/>
    <w:rPr>
      <w:color w:val="666666"/>
      <w:sz w:val="18"/>
      <w:szCs w:val="18"/>
      <w:u w:val="none"/>
    </w:rPr>
  </w:style>
  <w:style w:type="character" w:customStyle="1" w:styleId="175">
    <w:name w:val="正文段落 Char Char"/>
    <w:link w:val="176"/>
    <w:autoRedefine/>
    <w:qFormat/>
    <w:uiPriority w:val="0"/>
    <w:rPr>
      <w:rFonts w:ascii="宋体" w:hAnsi="宋体" w:eastAsia="宋体"/>
      <w:sz w:val="28"/>
    </w:rPr>
  </w:style>
  <w:style w:type="paragraph" w:customStyle="1" w:styleId="176">
    <w:name w:val="正文段落"/>
    <w:basedOn w:val="1"/>
    <w:link w:val="175"/>
    <w:autoRedefine/>
    <w:qFormat/>
    <w:uiPriority w:val="0"/>
    <w:pPr>
      <w:ind w:firstLine="560" w:firstLineChars="200"/>
    </w:pPr>
    <w:rPr>
      <w:rFonts w:ascii="宋体" w:hAnsi="宋体" w:eastAsia="宋体"/>
      <w:sz w:val="28"/>
    </w:rPr>
  </w:style>
  <w:style w:type="character" w:customStyle="1" w:styleId="177">
    <w:name w:val="正文（黑体） Char Char"/>
    <w:link w:val="178"/>
    <w:autoRedefine/>
    <w:qFormat/>
    <w:uiPriority w:val="0"/>
    <w:rPr>
      <w:rFonts w:ascii="黑体" w:hAnsi="黑体" w:eastAsia="黑体"/>
      <w:color w:val="000080"/>
      <w:sz w:val="24"/>
      <w:szCs w:val="24"/>
    </w:rPr>
  </w:style>
  <w:style w:type="paragraph" w:customStyle="1" w:styleId="178">
    <w:name w:val="正文（黑体）"/>
    <w:basedOn w:val="1"/>
    <w:next w:val="1"/>
    <w:link w:val="177"/>
    <w:autoRedefine/>
    <w:qFormat/>
    <w:uiPriority w:val="0"/>
    <w:pPr>
      <w:spacing w:before="156" w:beforeLines="50" w:after="156" w:afterLines="50" w:line="360" w:lineRule="auto"/>
      <w:ind w:firstLine="480" w:firstLineChars="200"/>
    </w:pPr>
    <w:rPr>
      <w:rFonts w:ascii="黑体" w:hAnsi="黑体" w:eastAsia="黑体"/>
      <w:color w:val="000080"/>
      <w:sz w:val="24"/>
      <w:szCs w:val="24"/>
    </w:rPr>
  </w:style>
  <w:style w:type="character" w:customStyle="1" w:styleId="179">
    <w:name w:val="纯文本 Char1"/>
    <w:link w:val="28"/>
    <w:autoRedefine/>
    <w:qFormat/>
    <w:uiPriority w:val="0"/>
    <w:rPr>
      <w:rFonts w:ascii="宋体" w:hAnsi="Courier New" w:eastAsia="宋体"/>
      <w:sz w:val="24"/>
    </w:rPr>
  </w:style>
  <w:style w:type="character" w:customStyle="1" w:styleId="180">
    <w:name w:val="Heading 2 Char"/>
    <w:autoRedefine/>
    <w:qFormat/>
    <w:locked/>
    <w:uiPriority w:val="0"/>
    <w:rPr>
      <w:rFonts w:ascii="宋体" w:hAnsi="宋体" w:eastAsia="宋体" w:cs="宋体"/>
      <w:b/>
      <w:bCs/>
      <w:sz w:val="36"/>
      <w:szCs w:val="36"/>
      <w:lang w:val="en-US" w:eastAsia="zh-CN" w:bidi="ar-SA"/>
    </w:rPr>
  </w:style>
  <w:style w:type="character" w:customStyle="1" w:styleId="181">
    <w:name w:val="正文（标记） Char2"/>
    <w:link w:val="182"/>
    <w:autoRedefine/>
    <w:qFormat/>
    <w:uiPriority w:val="0"/>
    <w:rPr>
      <w:sz w:val="24"/>
      <w:szCs w:val="24"/>
    </w:rPr>
  </w:style>
  <w:style w:type="paragraph" w:customStyle="1" w:styleId="182">
    <w:name w:val="正文（标记）"/>
    <w:basedOn w:val="1"/>
    <w:link w:val="181"/>
    <w:autoRedefine/>
    <w:qFormat/>
    <w:uiPriority w:val="0"/>
    <w:pPr>
      <w:numPr>
        <w:ilvl w:val="0"/>
        <w:numId w:val="7"/>
      </w:numPr>
      <w:tabs>
        <w:tab w:val="left" w:pos="360"/>
      </w:tabs>
      <w:spacing w:before="156" w:beforeLines="50" w:after="156" w:afterLines="50"/>
      <w:ind w:left="0" w:firstLine="0"/>
    </w:pPr>
    <w:rPr>
      <w:sz w:val="24"/>
      <w:szCs w:val="24"/>
    </w:rPr>
  </w:style>
  <w:style w:type="character" w:customStyle="1" w:styleId="183">
    <w:name w:val="Char Char11"/>
    <w:autoRedefine/>
    <w:qFormat/>
    <w:uiPriority w:val="0"/>
    <w:rPr>
      <w:rFonts w:ascii="Arial" w:hAnsi="Arial" w:eastAsia="宋体"/>
      <w:b/>
      <w:kern w:val="2"/>
      <w:sz w:val="24"/>
      <w:szCs w:val="24"/>
      <w:lang w:val="en-US" w:eastAsia="zh-CN" w:bidi="ar-SA"/>
    </w:rPr>
  </w:style>
  <w:style w:type="character" w:customStyle="1" w:styleId="184">
    <w:name w:val="文字 Char Char"/>
    <w:link w:val="185"/>
    <w:autoRedefine/>
    <w:qFormat/>
    <w:uiPriority w:val="0"/>
    <w:rPr>
      <w:rFonts w:ascii="楷体_GB2312" w:eastAsia="楷体_GB2312"/>
      <w:sz w:val="28"/>
    </w:rPr>
  </w:style>
  <w:style w:type="paragraph" w:customStyle="1" w:styleId="185">
    <w:name w:val="文字"/>
    <w:basedOn w:val="1"/>
    <w:link w:val="184"/>
    <w:autoRedefine/>
    <w:qFormat/>
    <w:uiPriority w:val="0"/>
    <w:pPr>
      <w:tabs>
        <w:tab w:val="left" w:pos="8520"/>
      </w:tabs>
      <w:spacing w:line="312" w:lineRule="auto"/>
      <w:ind w:right="-210" w:firstLine="556"/>
    </w:pPr>
    <w:rPr>
      <w:rFonts w:ascii="楷体_GB2312" w:eastAsia="楷体_GB2312"/>
      <w:sz w:val="28"/>
    </w:rPr>
  </w:style>
  <w:style w:type="character" w:customStyle="1" w:styleId="186">
    <w:name w:val="apple-converted-space"/>
    <w:autoRedefine/>
    <w:qFormat/>
    <w:uiPriority w:val="0"/>
    <w:rPr>
      <w:rFonts w:hint="default" w:ascii="Times New Roman" w:hAnsi="Times New Roman" w:cs="Times New Roman"/>
    </w:rPr>
  </w:style>
  <w:style w:type="character" w:customStyle="1" w:styleId="187">
    <w:name w:val="p121"/>
    <w:autoRedefine/>
    <w:qFormat/>
    <w:uiPriority w:val="0"/>
    <w:rPr>
      <w:sz w:val="18"/>
      <w:szCs w:val="18"/>
    </w:rPr>
  </w:style>
  <w:style w:type="character" w:customStyle="1" w:styleId="188">
    <w:name w:val="pediy"/>
    <w:basedOn w:val="60"/>
    <w:autoRedefine/>
    <w:qFormat/>
    <w:uiPriority w:val="0"/>
  </w:style>
  <w:style w:type="character" w:customStyle="1" w:styleId="189">
    <w:name w:val="line2"/>
    <w:autoRedefine/>
    <w:qFormat/>
    <w:uiPriority w:val="0"/>
    <w:rPr>
      <w:rFonts w:hint="default" w:ascii="Times New Roman" w:hAnsi="Times New Roman" w:cs="Times New Roman"/>
    </w:rPr>
  </w:style>
  <w:style w:type="character" w:customStyle="1" w:styleId="190">
    <w:name w:val="ca-2"/>
    <w:basedOn w:val="60"/>
    <w:autoRedefine/>
    <w:qFormat/>
    <w:uiPriority w:val="0"/>
  </w:style>
  <w:style w:type="character" w:customStyle="1" w:styleId="191">
    <w:name w:val="正文文本缩进 Char"/>
    <w:basedOn w:val="60"/>
    <w:link w:val="23"/>
    <w:autoRedefine/>
    <w:qFormat/>
    <w:uiPriority w:val="99"/>
  </w:style>
  <w:style w:type="character" w:customStyle="1" w:styleId="192">
    <w:name w:val="正文首行缩进 2 Char"/>
    <w:basedOn w:val="191"/>
    <w:link w:val="57"/>
    <w:autoRedefine/>
    <w:qFormat/>
    <w:uiPriority w:val="0"/>
    <w:rPr>
      <w:rFonts w:ascii="Times New Roman" w:hAnsi="Times New Roman" w:eastAsia="宋体" w:cs="Times New Roman"/>
      <w:szCs w:val="24"/>
    </w:rPr>
  </w:style>
  <w:style w:type="character" w:customStyle="1" w:styleId="193">
    <w:name w:val="日期 Char"/>
    <w:basedOn w:val="60"/>
    <w:link w:val="32"/>
    <w:autoRedefine/>
    <w:qFormat/>
    <w:uiPriority w:val="0"/>
    <w:rPr>
      <w:rFonts w:ascii="Times New Roman" w:hAnsi="Times New Roman" w:eastAsia="宋体" w:cs="Times New Roman"/>
      <w:sz w:val="24"/>
      <w:szCs w:val="20"/>
    </w:rPr>
  </w:style>
  <w:style w:type="character" w:customStyle="1" w:styleId="194">
    <w:name w:val="纯文本 Char2"/>
    <w:basedOn w:val="60"/>
    <w:autoRedefine/>
    <w:semiHidden/>
    <w:qFormat/>
    <w:uiPriority w:val="99"/>
    <w:rPr>
      <w:rFonts w:ascii="宋体" w:hAnsi="Courier New" w:eastAsia="宋体" w:cs="Courier New"/>
      <w:szCs w:val="21"/>
    </w:rPr>
  </w:style>
  <w:style w:type="character" w:customStyle="1" w:styleId="195">
    <w:name w:val="批注框文本 Char1"/>
    <w:basedOn w:val="60"/>
    <w:autoRedefine/>
    <w:semiHidden/>
    <w:qFormat/>
    <w:uiPriority w:val="99"/>
    <w:rPr>
      <w:sz w:val="18"/>
      <w:szCs w:val="18"/>
    </w:rPr>
  </w:style>
  <w:style w:type="character" w:customStyle="1" w:styleId="196">
    <w:name w:val="签名 Char"/>
    <w:basedOn w:val="60"/>
    <w:link w:val="37"/>
    <w:autoRedefine/>
    <w:qFormat/>
    <w:uiPriority w:val="0"/>
    <w:rPr>
      <w:rFonts w:ascii="Times New Roman" w:hAnsi="Times New Roman" w:eastAsia="楷体_GB2312" w:cs="Times New Roman"/>
      <w:szCs w:val="20"/>
    </w:rPr>
  </w:style>
  <w:style w:type="character" w:customStyle="1" w:styleId="197">
    <w:name w:val="页脚 Char1"/>
    <w:basedOn w:val="60"/>
    <w:autoRedefine/>
    <w:semiHidden/>
    <w:qFormat/>
    <w:uiPriority w:val="99"/>
    <w:rPr>
      <w:sz w:val="18"/>
      <w:szCs w:val="18"/>
    </w:rPr>
  </w:style>
  <w:style w:type="character" w:customStyle="1" w:styleId="198">
    <w:name w:val="正文文本缩进 2 Char"/>
    <w:basedOn w:val="60"/>
    <w:link w:val="33"/>
    <w:autoRedefine/>
    <w:qFormat/>
    <w:uiPriority w:val="0"/>
    <w:rPr>
      <w:rFonts w:ascii="Times New Roman" w:hAnsi="Times New Roman" w:eastAsia="宋体" w:cs="Times New Roman"/>
      <w:sz w:val="24"/>
      <w:szCs w:val="20"/>
    </w:rPr>
  </w:style>
  <w:style w:type="character" w:customStyle="1" w:styleId="199">
    <w:name w:val="页眉 Char1"/>
    <w:basedOn w:val="60"/>
    <w:autoRedefine/>
    <w:semiHidden/>
    <w:qFormat/>
    <w:uiPriority w:val="99"/>
    <w:rPr>
      <w:sz w:val="18"/>
      <w:szCs w:val="18"/>
    </w:rPr>
  </w:style>
  <w:style w:type="paragraph" w:customStyle="1" w:styleId="200">
    <w:name w:val="CM1"/>
    <w:basedOn w:val="201"/>
    <w:next w:val="201"/>
    <w:autoRedefine/>
    <w:qFormat/>
    <w:uiPriority w:val="0"/>
    <w:rPr>
      <w:rFonts w:cs="Times New Roman"/>
      <w:color w:val="auto"/>
    </w:rPr>
  </w:style>
  <w:style w:type="paragraph" w:customStyle="1" w:styleId="20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02">
    <w:name w:val="Char1 Char Char Char Char Char Char"/>
    <w:basedOn w:val="1"/>
    <w:autoRedefine/>
    <w:qFormat/>
    <w:uiPriority w:val="0"/>
    <w:rPr>
      <w:rFonts w:ascii="Tahoma" w:hAnsi="Tahoma" w:eastAsia="宋体" w:cs="Times New Roman"/>
      <w:sz w:val="24"/>
      <w:szCs w:val="20"/>
    </w:rPr>
  </w:style>
  <w:style w:type="paragraph" w:customStyle="1" w:styleId="203">
    <w:name w:val="Char1 Char Char Char"/>
    <w:basedOn w:val="1"/>
    <w:autoRedefine/>
    <w:qFormat/>
    <w:uiPriority w:val="0"/>
    <w:rPr>
      <w:rFonts w:ascii="Tahoma" w:hAnsi="Tahoma" w:eastAsia="宋体" w:cs="Times New Roman"/>
      <w:sz w:val="24"/>
      <w:szCs w:val="20"/>
    </w:rPr>
  </w:style>
  <w:style w:type="paragraph" w:customStyle="1" w:styleId="204">
    <w:name w:val="xl56"/>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05">
    <w:name w:val="样式 标题 1第A章标题 1 Char Char CharH1h1Level 1 Topic HeadingH11..."/>
    <w:autoRedefine/>
    <w:qFormat/>
    <w:uiPriority w:val="0"/>
    <w:pPr>
      <w:spacing w:before="100" w:after="100"/>
      <w:jc w:val="center"/>
    </w:pPr>
    <w:rPr>
      <w:rFonts w:ascii="黑体" w:hAnsi="Times New Roman" w:eastAsia="黑体" w:cs="Times New Roman"/>
      <w:b/>
      <w:kern w:val="44"/>
      <w:sz w:val="32"/>
      <w:lang w:val="en-US" w:eastAsia="zh-CN" w:bidi="ar-SA"/>
    </w:rPr>
  </w:style>
  <w:style w:type="paragraph" w:customStyle="1" w:styleId="206">
    <w:name w:val="封面"/>
    <w:autoRedefine/>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207">
    <w:name w:val="xl60"/>
    <w:basedOn w:val="1"/>
    <w:autoRedefine/>
    <w:qFormat/>
    <w:uiPriority w:val="0"/>
    <w:pPr>
      <w:widowControl/>
      <w:pBdr>
        <w:top w:val="single" w:color="auto" w:sz="4" w:space="0"/>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208">
    <w:name w:val="批注文字 Char1"/>
    <w:basedOn w:val="60"/>
    <w:link w:val="21"/>
    <w:autoRedefine/>
    <w:semiHidden/>
    <w:qFormat/>
    <w:uiPriority w:val="99"/>
  </w:style>
  <w:style w:type="character" w:customStyle="1" w:styleId="209">
    <w:name w:val="批注主题 Char"/>
    <w:basedOn w:val="208"/>
    <w:link w:val="55"/>
    <w:autoRedefine/>
    <w:qFormat/>
    <w:uiPriority w:val="0"/>
    <w:rPr>
      <w:rFonts w:ascii="Times New Roman" w:hAnsi="Times New Roman" w:eastAsia="宋体" w:cs="Times New Roman"/>
      <w:b/>
      <w:bCs/>
      <w:sz w:val="24"/>
      <w:szCs w:val="24"/>
    </w:rPr>
  </w:style>
  <w:style w:type="character" w:customStyle="1" w:styleId="210">
    <w:name w:val="HTML 预设格式 Char"/>
    <w:basedOn w:val="60"/>
    <w:link w:val="51"/>
    <w:autoRedefine/>
    <w:qFormat/>
    <w:uiPriority w:val="0"/>
    <w:rPr>
      <w:rFonts w:ascii="黑体" w:hAnsi="Courier New" w:eastAsia="黑体" w:cs="Courier New"/>
      <w:kern w:val="0"/>
      <w:sz w:val="20"/>
      <w:szCs w:val="20"/>
    </w:rPr>
  </w:style>
  <w:style w:type="character" w:customStyle="1" w:styleId="211">
    <w:name w:val="正文文本 Char"/>
    <w:basedOn w:val="60"/>
    <w:link w:val="2"/>
    <w:autoRedefine/>
    <w:qFormat/>
    <w:uiPriority w:val="99"/>
  </w:style>
  <w:style w:type="character" w:customStyle="1" w:styleId="212">
    <w:name w:val="正文首行缩进 Char"/>
    <w:basedOn w:val="211"/>
    <w:link w:val="56"/>
    <w:autoRedefine/>
    <w:qFormat/>
    <w:uiPriority w:val="0"/>
    <w:rPr>
      <w:rFonts w:ascii="宋体" w:hAnsi="Times New Roman" w:eastAsia="宋体" w:cs="Times New Roman"/>
      <w:kern w:val="0"/>
      <w:sz w:val="34"/>
      <w:szCs w:val="20"/>
    </w:rPr>
  </w:style>
  <w:style w:type="character" w:customStyle="1" w:styleId="213">
    <w:name w:val="标题 Char"/>
    <w:basedOn w:val="60"/>
    <w:link w:val="54"/>
    <w:autoRedefine/>
    <w:qFormat/>
    <w:uiPriority w:val="0"/>
    <w:rPr>
      <w:rFonts w:ascii="Arial" w:hAnsi="Arial" w:eastAsia="宋体" w:cs="Arial"/>
      <w:b/>
      <w:bCs/>
      <w:sz w:val="32"/>
      <w:szCs w:val="32"/>
    </w:rPr>
  </w:style>
  <w:style w:type="character" w:customStyle="1" w:styleId="214">
    <w:name w:val="文档结构图 Char"/>
    <w:basedOn w:val="60"/>
    <w:link w:val="19"/>
    <w:autoRedefine/>
    <w:qFormat/>
    <w:uiPriority w:val="0"/>
    <w:rPr>
      <w:rFonts w:ascii="Times New Roman" w:hAnsi="Times New Roman" w:eastAsia="宋体" w:cs="Times New Roman"/>
      <w:szCs w:val="24"/>
      <w:shd w:val="clear" w:color="auto" w:fill="000080"/>
    </w:rPr>
  </w:style>
  <w:style w:type="character" w:customStyle="1" w:styleId="215">
    <w:name w:val="正文文本缩进 3 Char1"/>
    <w:basedOn w:val="60"/>
    <w:autoRedefine/>
    <w:semiHidden/>
    <w:qFormat/>
    <w:uiPriority w:val="99"/>
    <w:rPr>
      <w:sz w:val="16"/>
      <w:szCs w:val="16"/>
    </w:rPr>
  </w:style>
  <w:style w:type="paragraph" w:customStyle="1" w:styleId="216">
    <w:name w:val="xl23"/>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17">
    <w:name w:val="xl99"/>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218">
    <w:name w:val="xl90"/>
    <w:basedOn w:val="1"/>
    <w:autoRedefine/>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character" w:customStyle="1" w:styleId="219">
    <w:name w:val="正文文本 2 Char"/>
    <w:basedOn w:val="60"/>
    <w:link w:val="50"/>
    <w:autoRedefine/>
    <w:qFormat/>
    <w:uiPriority w:val="0"/>
    <w:rPr>
      <w:rFonts w:ascii="Times New Roman" w:hAnsi="Times New Roman" w:eastAsia="宋体" w:cs="Times New Roman"/>
      <w:color w:val="000000"/>
      <w:sz w:val="24"/>
      <w:szCs w:val="24"/>
    </w:rPr>
  </w:style>
  <w:style w:type="paragraph" w:customStyle="1" w:styleId="220">
    <w:name w:val="Absatz2AL"/>
    <w:basedOn w:val="2"/>
    <w:next w:val="1"/>
    <w:autoRedefine/>
    <w:qFormat/>
    <w:uiPriority w:val="0"/>
    <w:pPr>
      <w:widowControl/>
      <w:overflowPunct w:val="0"/>
      <w:autoSpaceDE w:val="0"/>
      <w:autoSpaceDN w:val="0"/>
      <w:adjustRightInd w:val="0"/>
      <w:spacing w:after="0"/>
      <w:textAlignment w:val="baseline"/>
    </w:pPr>
    <w:rPr>
      <w:rFonts w:ascii="Times New Roman" w:hAnsi="Times New Roman" w:eastAsia="楷体_GB2312" w:cs="Times New Roman"/>
      <w:kern w:val="0"/>
      <w:sz w:val="24"/>
      <w:szCs w:val="20"/>
      <w:lang w:val="de-DE"/>
    </w:rPr>
  </w:style>
  <w:style w:type="paragraph" w:customStyle="1" w:styleId="22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222">
    <w:name w:val="xl5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3">
    <w:name w:val="xl65"/>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4">
    <w:name w:val="xl92"/>
    <w:basedOn w:val="1"/>
    <w:autoRedefine/>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225">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26">
    <w:name w:val="xl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27">
    <w:name w:val="xl4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28">
    <w:name w:val="Char Char2"/>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229">
    <w:name w:val="xl4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30">
    <w:name w:val="xl66"/>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xl46"/>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32">
    <w:name w:val="tableheading"/>
    <w:basedOn w:val="1"/>
    <w:autoRedefine/>
    <w:qFormat/>
    <w:uiPriority w:val="0"/>
    <w:pPr>
      <w:widowControl/>
      <w:snapToGrid w:val="0"/>
      <w:jc w:val="center"/>
    </w:pPr>
    <w:rPr>
      <w:rFonts w:ascii="Arial" w:hAnsi="Arial" w:eastAsia="宋体" w:cs="Arial"/>
      <w:kern w:val="0"/>
      <w:sz w:val="18"/>
      <w:szCs w:val="18"/>
    </w:rPr>
  </w:style>
  <w:style w:type="paragraph" w:customStyle="1" w:styleId="233">
    <w:name w:val="样式 14 磅"/>
    <w:basedOn w:val="1"/>
    <w:autoRedefine/>
    <w:qFormat/>
    <w:uiPriority w:val="0"/>
    <w:pPr>
      <w:ind w:firstLine="200" w:firstLineChars="200"/>
    </w:pPr>
    <w:rPr>
      <w:rFonts w:ascii="Times New Roman" w:hAnsi="Times New Roman" w:eastAsia="宋体" w:cs="宋体"/>
      <w:sz w:val="28"/>
      <w:szCs w:val="20"/>
    </w:rPr>
  </w:style>
  <w:style w:type="paragraph" w:customStyle="1" w:styleId="234">
    <w:name w:val="目录"/>
    <w:basedOn w:val="1"/>
    <w:autoRedefine/>
    <w:qFormat/>
    <w:uiPriority w:val="0"/>
    <w:pPr>
      <w:widowControl/>
      <w:jc w:val="center"/>
    </w:pPr>
    <w:rPr>
      <w:rFonts w:ascii="宋体" w:hAnsi="Times New Roman" w:eastAsia="宋体" w:cs="Times New Roman"/>
      <w:kern w:val="0"/>
      <w:sz w:val="36"/>
      <w:szCs w:val="20"/>
    </w:rPr>
  </w:style>
  <w:style w:type="paragraph" w:customStyle="1" w:styleId="235">
    <w:name w:val="Char Char Char Char Char Char Char Char Char Char Char Char Char Char Char Char"/>
    <w:basedOn w:val="1"/>
    <w:autoRedefine/>
    <w:qFormat/>
    <w:uiPriority w:val="0"/>
    <w:pPr>
      <w:tabs>
        <w:tab w:val="left" w:pos="432"/>
      </w:tabs>
      <w:spacing w:before="156" w:beforeLines="50" w:after="156" w:afterLines="50"/>
      <w:ind w:left="864" w:hanging="432"/>
      <w:jc w:val="center"/>
    </w:pPr>
    <w:rPr>
      <w:rFonts w:ascii="Verdana" w:hAnsi="Verdana" w:eastAsia="宋体" w:cs="Times New Roman"/>
      <w:kern w:val="0"/>
      <w:szCs w:val="20"/>
      <w:lang w:eastAsia="en-US"/>
    </w:rPr>
  </w:style>
  <w:style w:type="paragraph" w:customStyle="1" w:styleId="236">
    <w:name w:val="Char Char Char1"/>
    <w:basedOn w:val="1"/>
    <w:autoRedefine/>
    <w:qFormat/>
    <w:uiPriority w:val="0"/>
    <w:rPr>
      <w:rFonts w:ascii="Tahoma" w:hAnsi="Tahoma" w:eastAsia="宋体" w:cs="Times New Roman"/>
      <w:sz w:val="24"/>
      <w:szCs w:val="20"/>
    </w:rPr>
  </w:style>
  <w:style w:type="paragraph" w:customStyle="1" w:styleId="237">
    <w:name w:val="Char"/>
    <w:basedOn w:val="1"/>
    <w:next w:val="54"/>
    <w:autoRedefine/>
    <w:qFormat/>
    <w:uiPriority w:val="0"/>
    <w:pPr>
      <w:widowControl/>
      <w:snapToGrid w:val="0"/>
      <w:spacing w:line="400" w:lineRule="exact"/>
      <w:jc w:val="center"/>
    </w:pPr>
    <w:rPr>
      <w:rFonts w:ascii="Verdana" w:hAnsi="Verdana" w:eastAsia="宋体" w:cs="Times New Roman"/>
      <w:kern w:val="0"/>
      <w:sz w:val="24"/>
      <w:szCs w:val="20"/>
      <w:lang w:eastAsia="en-US"/>
    </w:rPr>
  </w:style>
  <w:style w:type="paragraph" w:customStyle="1" w:styleId="238">
    <w:name w:val="p4"/>
    <w:basedOn w:val="1"/>
    <w:autoRedefine/>
    <w:qFormat/>
    <w:uiPriority w:val="0"/>
    <w:pPr>
      <w:widowControl/>
      <w:spacing w:after="60" w:line="360" w:lineRule="auto"/>
      <w:ind w:firstLine="360"/>
      <w:jc w:val="left"/>
    </w:pPr>
    <w:rPr>
      <w:rFonts w:ascii="宋体" w:hAnsi="宋体" w:eastAsia="宋体" w:cs="Times New Roman"/>
      <w:kern w:val="0"/>
      <w:sz w:val="24"/>
      <w:szCs w:val="24"/>
    </w:rPr>
  </w:style>
  <w:style w:type="paragraph" w:customStyle="1" w:styleId="239">
    <w:name w:val="样式 标题 3Heading 3 - oldHeading 3H3l3CTBOD 03h33rd level..."/>
    <w:basedOn w:val="5"/>
    <w:autoRedefine/>
    <w:qFormat/>
    <w:uiPriority w:val="0"/>
    <w:pPr>
      <w:keepNext/>
      <w:keepLines/>
      <w:tabs>
        <w:tab w:val="left" w:pos="1035"/>
        <w:tab w:val="left" w:pos="4500"/>
      </w:tabs>
      <w:spacing w:after="120" w:line="360" w:lineRule="auto"/>
      <w:ind w:left="2907" w:hanging="567"/>
    </w:pPr>
    <w:rPr>
      <w:rFonts w:eastAsia="黑体" w:cs="宋体"/>
      <w:sz w:val="28"/>
      <w:szCs w:val="28"/>
    </w:rPr>
  </w:style>
  <w:style w:type="paragraph" w:customStyle="1" w:styleId="240">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241">
    <w:name w:val="Char Char Char Char Char Char Char Char Char Char Char Char Char Char Char Char Char Char Char"/>
    <w:basedOn w:val="1"/>
    <w:autoRedefine/>
    <w:qFormat/>
    <w:uiPriority w:val="0"/>
    <w:pPr>
      <w:tabs>
        <w:tab w:val="left" w:pos="432"/>
      </w:tabs>
      <w:spacing w:before="156" w:beforeLines="50" w:after="156" w:afterLines="50"/>
      <w:ind w:left="432" w:hanging="432"/>
      <w:jc w:val="center"/>
    </w:pPr>
    <w:rPr>
      <w:rFonts w:ascii="Times New Roman" w:hAnsi="Times New Roman" w:eastAsia="宋体" w:cs="Times New Roman"/>
      <w:sz w:val="24"/>
      <w:szCs w:val="24"/>
    </w:rPr>
  </w:style>
  <w:style w:type="paragraph" w:customStyle="1" w:styleId="242">
    <w:name w:val="正文居中"/>
    <w:basedOn w:val="1"/>
    <w:autoRedefine/>
    <w:qFormat/>
    <w:uiPriority w:val="0"/>
    <w:pPr>
      <w:spacing w:before="50" w:after="50" w:line="300" w:lineRule="auto"/>
      <w:ind w:firstLine="200" w:firstLineChars="200"/>
      <w:jc w:val="center"/>
    </w:pPr>
    <w:rPr>
      <w:rFonts w:ascii="Times New Roman" w:hAnsi="Times New Roman" w:eastAsia="宋体" w:cs="Times New Roman"/>
      <w:sz w:val="24"/>
      <w:szCs w:val="24"/>
    </w:rPr>
  </w:style>
  <w:style w:type="paragraph" w:customStyle="1" w:styleId="243">
    <w:name w:val="xl105"/>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44">
    <w:name w:val="Style Heading 3H31.1.1标题 3Level 3 Headlevel_3PIM 3h3sect1.2...."/>
    <w:basedOn w:val="5"/>
    <w:autoRedefine/>
    <w:qFormat/>
    <w:uiPriority w:val="0"/>
    <w:pPr>
      <w:keepNext/>
      <w:keepLines/>
      <w:tabs>
        <w:tab w:val="left" w:pos="1035"/>
        <w:tab w:val="left" w:pos="1571"/>
      </w:tabs>
      <w:spacing w:after="120" w:line="360" w:lineRule="auto"/>
      <w:ind w:left="1571" w:hanging="720"/>
      <w:jc w:val="center"/>
    </w:pPr>
    <w:rPr>
      <w:rFonts w:ascii="宋体" w:eastAsia="黑体"/>
      <w:kern w:val="21"/>
      <w:sz w:val="28"/>
      <w:szCs w:val="20"/>
    </w:rPr>
  </w:style>
  <w:style w:type="paragraph" w:customStyle="1" w:styleId="245">
    <w:name w:val="普通 (Web)"/>
    <w:basedOn w:val="201"/>
    <w:next w:val="201"/>
    <w:autoRedefine/>
    <w:qFormat/>
    <w:uiPriority w:val="0"/>
    <w:pPr>
      <w:spacing w:before="100" w:after="100"/>
    </w:pPr>
    <w:rPr>
      <w:rFonts w:ascii="黑体" w:hAnsi="Times New Roman" w:eastAsia="黑体" w:cs="Times New Roman"/>
      <w:color w:val="auto"/>
    </w:rPr>
  </w:style>
  <w:style w:type="paragraph" w:customStyle="1" w:styleId="246">
    <w:name w:val="Char Char23"/>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247">
    <w:name w:val="CM2"/>
    <w:basedOn w:val="201"/>
    <w:next w:val="201"/>
    <w:autoRedefine/>
    <w:qFormat/>
    <w:uiPriority w:val="0"/>
    <w:pPr>
      <w:spacing w:after="310"/>
    </w:pPr>
    <w:rPr>
      <w:rFonts w:cs="Times New Roman"/>
      <w:color w:val="auto"/>
    </w:rPr>
  </w:style>
  <w:style w:type="paragraph" w:customStyle="1" w:styleId="248">
    <w:name w:val="样式 题注 + 首行缩进:  2 字符2"/>
    <w:basedOn w:val="16"/>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249">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250">
    <w:name w:val="a1"/>
    <w:basedOn w:val="1"/>
    <w:autoRedefine/>
    <w:qFormat/>
    <w:uiPriority w:val="0"/>
    <w:pPr>
      <w:widowControl/>
      <w:spacing w:line="300" w:lineRule="atLeast"/>
      <w:jc w:val="left"/>
    </w:pPr>
    <w:rPr>
      <w:rFonts w:ascii="宋体" w:hAnsi="宋体" w:eastAsia="宋体" w:cs="宋体"/>
      <w:kern w:val="0"/>
      <w:sz w:val="18"/>
      <w:szCs w:val="18"/>
    </w:rPr>
  </w:style>
  <w:style w:type="paragraph" w:customStyle="1" w:styleId="251">
    <w:name w:val="样式 标题 5第四层条Titre5H5h5PIM 5Titre 5 lettreheading 5h51hea..."/>
    <w:basedOn w:val="8"/>
    <w:autoRedefine/>
    <w:qFormat/>
    <w:uiPriority w:val="0"/>
    <w:pPr>
      <w:numPr>
        <w:ilvl w:val="4"/>
        <w:numId w:val="8"/>
      </w:numPr>
      <w:spacing w:before="100" w:beforeAutospacing="1" w:after="100" w:afterAutospacing="1" w:line="360" w:lineRule="auto"/>
    </w:pPr>
    <w:rPr>
      <w:rFonts w:cs="宋体"/>
      <w:szCs w:val="20"/>
    </w:rPr>
  </w:style>
  <w:style w:type="paragraph" w:customStyle="1" w:styleId="252">
    <w:name w:val="文档正文"/>
    <w:basedOn w:val="1"/>
    <w:autoRedefine/>
    <w:qFormat/>
    <w:uiPriority w:val="0"/>
    <w:pPr>
      <w:adjustRightInd w:val="0"/>
      <w:spacing w:line="480" w:lineRule="atLeast"/>
      <w:ind w:firstLine="567"/>
      <w:textAlignment w:val="baseline"/>
    </w:pPr>
    <w:rPr>
      <w:rFonts w:ascii="长城仿宋" w:hAnsi="Times New Roman" w:eastAsia="宋体" w:cs="Times New Roman"/>
      <w:kern w:val="0"/>
      <w:sz w:val="24"/>
      <w:szCs w:val="20"/>
    </w:rPr>
  </w:style>
  <w:style w:type="paragraph" w:customStyle="1" w:styleId="253">
    <w:name w:val="xl101"/>
    <w:basedOn w:val="1"/>
    <w:autoRedefine/>
    <w:qFormat/>
    <w:uiPriority w:val="0"/>
    <w:pPr>
      <w:widowControl/>
      <w:pBdr>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254">
    <w:name w:val="xl57"/>
    <w:basedOn w:val="1"/>
    <w:autoRedefine/>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55">
    <w:name w:val="大纲(无缩进)"/>
    <w:basedOn w:val="1"/>
    <w:autoRedefine/>
    <w:qFormat/>
    <w:uiPriority w:val="0"/>
    <w:pPr>
      <w:ind w:left="360" w:hanging="360"/>
      <w:jc w:val="left"/>
    </w:pPr>
    <w:rPr>
      <w:rFonts w:ascii="Times New Roman" w:hAnsi="Times New Roman" w:eastAsia="宋体" w:cs="Times New Roman"/>
      <w:sz w:val="24"/>
      <w:szCs w:val="24"/>
    </w:rPr>
  </w:style>
  <w:style w:type="paragraph" w:customStyle="1" w:styleId="256">
    <w:name w:val="缺省文本"/>
    <w:basedOn w:val="1"/>
    <w:autoRedefine/>
    <w:qFormat/>
    <w:uiPriority w:val="0"/>
    <w:pPr>
      <w:jc w:val="left"/>
    </w:pPr>
    <w:rPr>
      <w:rFonts w:ascii="Times New Roman" w:hAnsi="Times New Roman" w:eastAsia="宋体" w:cs="Times New Roman"/>
      <w:sz w:val="24"/>
      <w:szCs w:val="24"/>
    </w:rPr>
  </w:style>
  <w:style w:type="paragraph" w:customStyle="1" w:styleId="257">
    <w:name w:val="Char4"/>
    <w:basedOn w:val="1"/>
    <w:autoRedefine/>
    <w:qFormat/>
    <w:uiPriority w:val="0"/>
    <w:pPr>
      <w:numPr>
        <w:ilvl w:val="0"/>
        <w:numId w:val="9"/>
      </w:numPr>
    </w:pPr>
    <w:rPr>
      <w:rFonts w:ascii="Times New Roman" w:hAnsi="Times New Roman" w:eastAsia="宋体" w:cs="Times New Roman"/>
      <w:sz w:val="24"/>
      <w:szCs w:val="24"/>
    </w:rPr>
  </w:style>
  <w:style w:type="paragraph" w:customStyle="1" w:styleId="258">
    <w:name w:val="xl88"/>
    <w:basedOn w:val="1"/>
    <w:autoRedefine/>
    <w:qFormat/>
    <w:uiPriority w:val="0"/>
    <w:pPr>
      <w:widowControl/>
      <w:pBdr>
        <w:top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259">
    <w:name w:val="Char Char1 Char Char"/>
    <w:basedOn w:val="1"/>
    <w:autoRedefine/>
    <w:qFormat/>
    <w:uiPriority w:val="0"/>
    <w:rPr>
      <w:rFonts w:ascii="Times New Roman" w:hAnsi="Times New Roman" w:eastAsia="宋体" w:cs="Times New Roman"/>
      <w:szCs w:val="20"/>
    </w:rPr>
  </w:style>
  <w:style w:type="paragraph" w:customStyle="1" w:styleId="26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61">
    <w:name w:val="CSS1级正文"/>
    <w:basedOn w:val="2"/>
    <w:autoRedefine/>
    <w:qFormat/>
    <w:uiPriority w:val="0"/>
    <w:pPr>
      <w:adjustRightInd w:val="0"/>
      <w:snapToGrid w:val="0"/>
      <w:spacing w:after="0" w:line="360" w:lineRule="auto"/>
      <w:ind w:firstLine="480" w:firstLineChars="200"/>
    </w:pPr>
    <w:rPr>
      <w:rFonts w:ascii="Times New Roman" w:hAnsi="Times New Roman" w:eastAsia="宋体" w:cs="宋体"/>
      <w:sz w:val="24"/>
      <w:szCs w:val="20"/>
    </w:rPr>
  </w:style>
  <w:style w:type="paragraph" w:customStyle="1" w:styleId="262">
    <w:name w:val="项目符号 1"/>
    <w:basedOn w:val="1"/>
    <w:autoRedefine/>
    <w:qFormat/>
    <w:uiPriority w:val="0"/>
    <w:pPr>
      <w:ind w:left="360" w:hanging="360"/>
      <w:jc w:val="left"/>
    </w:pPr>
    <w:rPr>
      <w:rFonts w:ascii="Times New Roman" w:hAnsi="Times New Roman" w:eastAsia="宋体" w:cs="Times New Roman"/>
      <w:sz w:val="24"/>
      <w:szCs w:val="24"/>
    </w:rPr>
  </w:style>
  <w:style w:type="paragraph" w:customStyle="1" w:styleId="263">
    <w:name w:val="正文（缩进） Char Char"/>
    <w:basedOn w:val="1"/>
    <w:qFormat/>
    <w:uiPriority w:val="0"/>
    <w:pPr>
      <w:spacing w:before="156" w:beforeLines="50" w:after="156" w:afterLines="50" w:line="360" w:lineRule="auto"/>
      <w:ind w:firstLine="480" w:firstLineChars="200"/>
    </w:pPr>
    <w:rPr>
      <w:rFonts w:ascii="Times New Roman" w:hAnsi="Times New Roman" w:eastAsia="宋体" w:cs="Times New Roman"/>
      <w:sz w:val="24"/>
      <w:szCs w:val="24"/>
    </w:rPr>
  </w:style>
  <w:style w:type="paragraph" w:customStyle="1" w:styleId="264">
    <w:name w:val="Table Text"/>
    <w:basedOn w:val="1"/>
    <w:autoRedefine/>
    <w:qFormat/>
    <w:uiPriority w:val="0"/>
    <w:pPr>
      <w:widowControl/>
      <w:tabs>
        <w:tab w:val="decimal" w:pos="0"/>
      </w:tabs>
      <w:autoSpaceDE w:val="0"/>
      <w:autoSpaceDN w:val="0"/>
      <w:adjustRightInd w:val="0"/>
      <w:spacing w:before="80" w:after="80"/>
    </w:pPr>
    <w:rPr>
      <w:rFonts w:ascii="Arial" w:hAnsi="Arial" w:eastAsia="宋体" w:cs="Arial"/>
      <w:kern w:val="0"/>
      <w:sz w:val="18"/>
      <w:szCs w:val="20"/>
    </w:rPr>
  </w:style>
  <w:style w:type="paragraph" w:customStyle="1" w:styleId="265">
    <w:name w:val="文件标题"/>
    <w:basedOn w:val="1"/>
    <w:autoRedefine/>
    <w:qFormat/>
    <w:uiPriority w:val="0"/>
    <w:pPr>
      <w:spacing w:after="240"/>
      <w:jc w:val="center"/>
    </w:pPr>
    <w:rPr>
      <w:rFonts w:ascii="Arial Black" w:hAnsi="Arial Black" w:eastAsia="宋体" w:cs="Arial Black"/>
      <w:sz w:val="48"/>
      <w:szCs w:val="48"/>
    </w:rPr>
  </w:style>
  <w:style w:type="paragraph" w:customStyle="1" w:styleId="266">
    <w:name w:val="xl32"/>
    <w:basedOn w:val="1"/>
    <w:autoRedefine/>
    <w:qFormat/>
    <w:uiPriority w:val="0"/>
    <w:pPr>
      <w:widowControl/>
      <w:pBdr>
        <w:top w:val="single" w:color="auto" w:sz="8"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67">
    <w:name w:val="样式 标题 4小节标题H44th levelh4PIM 4bulletblbb高3heading 4TOC...1"/>
    <w:basedOn w:val="6"/>
    <w:autoRedefine/>
    <w:qFormat/>
    <w:uiPriority w:val="0"/>
    <w:pPr>
      <w:tabs>
        <w:tab w:val="left" w:pos="1389"/>
        <w:tab w:val="left" w:pos="2356"/>
        <w:tab w:val="clear" w:pos="0"/>
      </w:tabs>
      <w:adjustRightInd w:val="0"/>
      <w:spacing w:before="124" w:beforeLines="40" w:after="156" w:afterLines="50" w:line="416" w:lineRule="atLeast"/>
      <w:ind w:left="1984" w:hanging="708" w:firstLineChars="0"/>
      <w:jc w:val="left"/>
    </w:pPr>
    <w:rPr>
      <w:rFonts w:eastAsia="宋体"/>
      <w:b w:val="0"/>
      <w:bCs/>
      <w:szCs w:val="30"/>
    </w:rPr>
  </w:style>
  <w:style w:type="paragraph" w:customStyle="1" w:styleId="268">
    <w:name w:val="编号列表"/>
    <w:basedOn w:val="1"/>
    <w:autoRedefine/>
    <w:qFormat/>
    <w:uiPriority w:val="0"/>
    <w:pPr>
      <w:ind w:left="360" w:hanging="360"/>
      <w:jc w:val="left"/>
    </w:pPr>
    <w:rPr>
      <w:rFonts w:ascii="Times New Roman" w:hAnsi="Times New Roman" w:eastAsia="宋体" w:cs="Times New Roman"/>
      <w:sz w:val="24"/>
      <w:szCs w:val="24"/>
    </w:rPr>
  </w:style>
  <w:style w:type="paragraph" w:customStyle="1" w:styleId="269">
    <w:name w:val="表正文"/>
    <w:basedOn w:val="1"/>
    <w:next w:val="7"/>
    <w:autoRedefine/>
    <w:qFormat/>
    <w:uiPriority w:val="0"/>
    <w:pPr>
      <w:ind w:firstLine="420"/>
    </w:pPr>
    <w:rPr>
      <w:rFonts w:ascii="Times New Roman" w:hAnsi="Times New Roman" w:eastAsia="宋体" w:cs="Times New Roman"/>
      <w:szCs w:val="20"/>
    </w:rPr>
  </w:style>
  <w:style w:type="paragraph" w:customStyle="1" w:styleId="270">
    <w:name w:val="五级条标题"/>
    <w:basedOn w:val="271"/>
    <w:next w:val="1"/>
    <w:autoRedefine/>
    <w:qFormat/>
    <w:uiPriority w:val="0"/>
    <w:pPr>
      <w:numPr>
        <w:ilvl w:val="6"/>
      </w:numPr>
      <w:tabs>
        <w:tab w:val="left" w:pos="1680"/>
      </w:tabs>
      <w:outlineLvl w:val="6"/>
    </w:pPr>
  </w:style>
  <w:style w:type="paragraph" w:customStyle="1" w:styleId="271">
    <w:name w:val="四级条标题"/>
    <w:basedOn w:val="272"/>
    <w:next w:val="1"/>
    <w:autoRedefine/>
    <w:qFormat/>
    <w:uiPriority w:val="0"/>
    <w:pPr>
      <w:numPr>
        <w:ilvl w:val="5"/>
      </w:numPr>
      <w:tabs>
        <w:tab w:val="left" w:pos="1680"/>
      </w:tabs>
      <w:outlineLvl w:val="5"/>
    </w:pPr>
  </w:style>
  <w:style w:type="paragraph" w:customStyle="1" w:styleId="272">
    <w:name w:val="三级条标题"/>
    <w:basedOn w:val="273"/>
    <w:next w:val="1"/>
    <w:autoRedefine/>
    <w:qFormat/>
    <w:uiPriority w:val="0"/>
    <w:pPr>
      <w:numPr>
        <w:ilvl w:val="4"/>
      </w:numPr>
      <w:tabs>
        <w:tab w:val="left" w:pos="1680"/>
      </w:tabs>
      <w:outlineLvl w:val="4"/>
    </w:pPr>
  </w:style>
  <w:style w:type="paragraph" w:customStyle="1" w:styleId="273">
    <w:name w:val="二级条标题"/>
    <w:basedOn w:val="1"/>
    <w:next w:val="1"/>
    <w:autoRedefine/>
    <w:qFormat/>
    <w:uiPriority w:val="0"/>
    <w:pPr>
      <w:widowControl/>
      <w:numPr>
        <w:ilvl w:val="3"/>
        <w:numId w:val="10"/>
      </w:numPr>
      <w:jc w:val="left"/>
      <w:outlineLvl w:val="3"/>
    </w:pPr>
    <w:rPr>
      <w:rFonts w:ascii="Times New Roman" w:hAnsi="Times New Roman" w:eastAsia="黑体" w:cs="Times New Roman"/>
      <w:kern w:val="0"/>
      <w:szCs w:val="20"/>
    </w:rPr>
  </w:style>
  <w:style w:type="paragraph" w:customStyle="1" w:styleId="274">
    <w:name w:val="Table Body"/>
    <w:basedOn w:val="1"/>
    <w:qFormat/>
    <w:uiPriority w:val="0"/>
    <w:pPr>
      <w:widowControl/>
      <w:jc w:val="center"/>
    </w:pPr>
    <w:rPr>
      <w:rFonts w:ascii="Arial" w:hAnsi="Arial" w:eastAsia="宋体" w:cs="Times New Roman"/>
      <w:snapToGrid w:val="0"/>
      <w:kern w:val="0"/>
      <w:sz w:val="18"/>
      <w:szCs w:val="20"/>
    </w:rPr>
  </w:style>
  <w:style w:type="paragraph" w:customStyle="1" w:styleId="275">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993366"/>
      <w:kern w:val="0"/>
      <w:sz w:val="28"/>
      <w:szCs w:val="28"/>
    </w:rPr>
  </w:style>
  <w:style w:type="paragraph" w:customStyle="1" w:styleId="276">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7">
    <w:name w:val="Char5 Char Char1 Char"/>
    <w:basedOn w:val="1"/>
    <w:qFormat/>
    <w:uiPriority w:val="0"/>
    <w:rPr>
      <w:rFonts w:ascii="Tahoma" w:hAnsi="Tahoma" w:eastAsia="宋体" w:cs="Times New Roman"/>
      <w:sz w:val="24"/>
      <w:szCs w:val="20"/>
    </w:rPr>
  </w:style>
  <w:style w:type="paragraph" w:customStyle="1" w:styleId="278">
    <w:name w:val="大纲(缩进)"/>
    <w:basedOn w:val="1"/>
    <w:autoRedefine/>
    <w:qFormat/>
    <w:uiPriority w:val="0"/>
    <w:pPr>
      <w:ind w:left="360" w:hanging="360"/>
      <w:jc w:val="left"/>
    </w:pPr>
    <w:rPr>
      <w:rFonts w:ascii="Times New Roman" w:hAnsi="Times New Roman" w:eastAsia="宋体" w:cs="Times New Roman"/>
      <w:sz w:val="24"/>
      <w:szCs w:val="24"/>
    </w:rPr>
  </w:style>
  <w:style w:type="paragraph" w:customStyle="1" w:styleId="279">
    <w:name w:val="Heading 2 节"/>
    <w:next w:val="1"/>
    <w:autoRedefine/>
    <w:qFormat/>
    <w:uiPriority w:val="0"/>
    <w:pPr>
      <w:tabs>
        <w:tab w:val="left" w:pos="360"/>
      </w:tabs>
      <w:spacing w:before="109" w:beforeLines="35" w:after="109" w:afterLines="35" w:line="440" w:lineRule="exact"/>
      <w:jc w:val="center"/>
    </w:pPr>
    <w:rPr>
      <w:rFonts w:ascii="Times New Roman" w:hAnsi="Times New Roman" w:eastAsia="黑体" w:cs="Times New Roman"/>
      <w:b/>
      <w:bCs/>
      <w:kern w:val="2"/>
      <w:sz w:val="28"/>
      <w:szCs w:val="28"/>
      <w:lang w:val="en-US" w:eastAsia="zh-CN" w:bidi="ar-SA"/>
    </w:rPr>
  </w:style>
  <w:style w:type="paragraph" w:customStyle="1" w:styleId="280">
    <w:name w:val="标题4（新）"/>
    <w:basedOn w:val="1"/>
    <w:autoRedefine/>
    <w:qFormat/>
    <w:uiPriority w:val="0"/>
    <w:pPr>
      <w:numPr>
        <w:ilvl w:val="0"/>
        <w:numId w:val="11"/>
      </w:numPr>
      <w:spacing w:line="360" w:lineRule="auto"/>
    </w:pPr>
    <w:rPr>
      <w:rFonts w:ascii="宋体" w:hAnsi="宋体" w:eastAsia="宋体" w:cs="Times New Roman"/>
      <w:b/>
      <w:szCs w:val="21"/>
    </w:rPr>
  </w:style>
  <w:style w:type="paragraph" w:customStyle="1" w:styleId="281">
    <w:name w:val="z-窗体底端1"/>
    <w:basedOn w:val="1"/>
    <w:next w:val="1"/>
    <w:link w:val="282"/>
    <w:autoRedefine/>
    <w:qFormat/>
    <w:uiPriority w:val="0"/>
    <w:pPr>
      <w:widowControl/>
      <w:pBdr>
        <w:top w:val="single" w:color="auto" w:sz="6" w:space="1"/>
      </w:pBdr>
      <w:jc w:val="center"/>
    </w:pPr>
    <w:rPr>
      <w:rFonts w:ascii="Arial" w:hAnsi="Arial" w:eastAsia="宋体" w:cs="Arial"/>
      <w:vanish/>
      <w:kern w:val="0"/>
      <w:sz w:val="16"/>
      <w:szCs w:val="16"/>
    </w:rPr>
  </w:style>
  <w:style w:type="character" w:customStyle="1" w:styleId="282">
    <w:name w:val="z-窗体底端 Char"/>
    <w:basedOn w:val="60"/>
    <w:link w:val="281"/>
    <w:autoRedefine/>
    <w:qFormat/>
    <w:uiPriority w:val="0"/>
    <w:rPr>
      <w:rFonts w:ascii="Arial" w:hAnsi="Arial" w:eastAsia="宋体" w:cs="Arial"/>
      <w:vanish/>
      <w:kern w:val="0"/>
      <w:sz w:val="16"/>
      <w:szCs w:val="16"/>
    </w:rPr>
  </w:style>
  <w:style w:type="paragraph" w:customStyle="1" w:styleId="283">
    <w:name w:val="xl24"/>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284">
    <w:name w:val="2"/>
    <w:basedOn w:val="1"/>
    <w:autoRedefine/>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285">
    <w:name w:val="图标题"/>
    <w:basedOn w:val="1"/>
    <w:next w:val="1"/>
    <w:autoRedefine/>
    <w:qFormat/>
    <w:uiPriority w:val="0"/>
    <w:pPr>
      <w:numPr>
        <w:ilvl w:val="0"/>
        <w:numId w:val="12"/>
      </w:numPr>
      <w:spacing w:line="360" w:lineRule="atLeast"/>
      <w:ind w:left="0"/>
      <w:jc w:val="center"/>
    </w:pPr>
    <w:rPr>
      <w:rFonts w:ascii="Times New Roman" w:hAnsi="Times New Roman" w:eastAsia="宋体" w:cs="Times New Roman"/>
      <w:bCs/>
      <w:szCs w:val="24"/>
    </w:rPr>
  </w:style>
  <w:style w:type="paragraph" w:customStyle="1" w:styleId="286">
    <w:name w:val="Char1 Char Char Char Char Char Char2"/>
    <w:basedOn w:val="1"/>
    <w:qFormat/>
    <w:uiPriority w:val="0"/>
    <w:rPr>
      <w:rFonts w:ascii="Tahoma" w:hAnsi="Tahoma" w:eastAsia="宋体" w:cs="Times New Roman"/>
      <w:sz w:val="24"/>
      <w:szCs w:val="20"/>
    </w:rPr>
  </w:style>
  <w:style w:type="paragraph" w:customStyle="1" w:styleId="287">
    <w:name w:val="样式 标题 3h33rd levelH3Level 3 Headlevel_3PIM 3Heading 3 - o...1"/>
    <w:basedOn w:val="5"/>
    <w:autoRedefine/>
    <w:qFormat/>
    <w:uiPriority w:val="0"/>
    <w:pPr>
      <w:keepNext/>
      <w:keepLines/>
      <w:spacing w:after="120" w:line="460" w:lineRule="exact"/>
    </w:pPr>
    <w:rPr>
      <w:bCs w:val="0"/>
      <w:sz w:val="32"/>
      <w:szCs w:val="20"/>
    </w:rPr>
  </w:style>
  <w:style w:type="paragraph" w:customStyle="1" w:styleId="288">
    <w:name w:val="表格头"/>
    <w:basedOn w:val="289"/>
    <w:autoRedefine/>
    <w:qFormat/>
    <w:uiPriority w:val="0"/>
    <w:pPr>
      <w:jc w:val="center"/>
    </w:pPr>
    <w:rPr>
      <w:rFonts w:eastAsia="楷体_GB2312"/>
      <w:b/>
      <w:sz w:val="28"/>
    </w:rPr>
  </w:style>
  <w:style w:type="paragraph" w:customStyle="1" w:styleId="289">
    <w:name w:val="表格正文"/>
    <w:basedOn w:val="1"/>
    <w:autoRedefine/>
    <w:qFormat/>
    <w:uiPriority w:val="0"/>
    <w:rPr>
      <w:rFonts w:ascii="Times New Roman" w:hAnsi="Times New Roman" w:eastAsia="宋体" w:cs="Times New Roman"/>
      <w:sz w:val="24"/>
      <w:szCs w:val="20"/>
    </w:rPr>
  </w:style>
  <w:style w:type="paragraph" w:customStyle="1" w:styleId="290">
    <w:name w:val="项目"/>
    <w:basedOn w:val="1"/>
    <w:autoRedefine/>
    <w:qFormat/>
    <w:uiPriority w:val="0"/>
    <w:pPr>
      <w:adjustRightInd w:val="0"/>
      <w:snapToGrid w:val="0"/>
      <w:spacing w:before="120" w:after="120"/>
      <w:ind w:left="106" w:leftChars="-201" w:hanging="522" w:hangingChars="175"/>
      <w:jc w:val="left"/>
    </w:pPr>
    <w:rPr>
      <w:rFonts w:ascii="宋体" w:hAnsi="宋体" w:eastAsia="宋体" w:cs="Times New Roman"/>
      <w:b/>
      <w:kern w:val="0"/>
      <w:sz w:val="30"/>
      <w:szCs w:val="20"/>
    </w:rPr>
  </w:style>
  <w:style w:type="paragraph" w:customStyle="1" w:styleId="291">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92">
    <w:name w:val="4"/>
    <w:basedOn w:val="1"/>
    <w:next w:val="1"/>
    <w:autoRedefine/>
    <w:qFormat/>
    <w:uiPriority w:val="0"/>
    <w:rPr>
      <w:rFonts w:ascii="Times New Roman" w:hAnsi="Times New Roman" w:eastAsia="宋体" w:cs="Times New Roman"/>
      <w:szCs w:val="24"/>
    </w:rPr>
  </w:style>
  <w:style w:type="paragraph" w:customStyle="1" w:styleId="293">
    <w:name w:val="样式5"/>
    <w:basedOn w:val="294"/>
    <w:next w:val="294"/>
    <w:autoRedefine/>
    <w:qFormat/>
    <w:uiPriority w:val="0"/>
    <w:pPr>
      <w:tabs>
        <w:tab w:val="right" w:leader="dot" w:pos="9458"/>
      </w:tabs>
    </w:pPr>
  </w:style>
  <w:style w:type="paragraph" w:customStyle="1" w:styleId="294">
    <w:name w:val="样式4"/>
    <w:basedOn w:val="38"/>
    <w:autoRedefine/>
    <w:qFormat/>
    <w:uiPriority w:val="0"/>
    <w:pPr>
      <w:tabs>
        <w:tab w:val="right" w:leader="dot" w:pos="9458"/>
      </w:tabs>
    </w:pPr>
    <w:rPr>
      <w:b w:val="0"/>
      <w:sz w:val="21"/>
      <w:szCs w:val="24"/>
    </w:rPr>
  </w:style>
  <w:style w:type="paragraph" w:customStyle="1" w:styleId="295">
    <w:name w:val="xl74"/>
    <w:basedOn w:val="1"/>
    <w:autoRedefine/>
    <w:qFormat/>
    <w:uiPriority w:val="0"/>
    <w:pPr>
      <w:widowControl/>
      <w:spacing w:before="100" w:beforeAutospacing="1" w:after="100" w:afterAutospacing="1"/>
      <w:jc w:val="center"/>
      <w:textAlignment w:val="center"/>
    </w:pPr>
    <w:rPr>
      <w:rFonts w:ascii="宋体" w:hAnsi="宋体" w:eastAsia="宋体" w:cs="宋体"/>
      <w:kern w:val="0"/>
      <w:sz w:val="36"/>
      <w:szCs w:val="36"/>
    </w:rPr>
  </w:style>
  <w:style w:type="paragraph" w:customStyle="1" w:styleId="29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97">
    <w:name w:val="样式 标题 2H2标题 1.1Title2h2Underrubrik1prop2标题二H21Heading 2...1"/>
    <w:basedOn w:val="4"/>
    <w:next w:val="54"/>
    <w:autoRedefine/>
    <w:qFormat/>
    <w:uiPriority w:val="0"/>
    <w:pPr>
      <w:widowControl/>
      <w:autoSpaceDE w:val="0"/>
      <w:autoSpaceDN w:val="0"/>
      <w:adjustRightInd w:val="0"/>
      <w:spacing w:before="100" w:after="100" w:line="240" w:lineRule="auto"/>
    </w:pPr>
    <w:rPr>
      <w:rFonts w:ascii="黑体" w:hAnsi="宋体"/>
      <w:b w:val="0"/>
      <w:bCs w:val="0"/>
      <w:spacing w:val="24"/>
      <w:kern w:val="0"/>
      <w:sz w:val="24"/>
      <w:szCs w:val="20"/>
    </w:rPr>
  </w:style>
  <w:style w:type="paragraph" w:customStyle="1" w:styleId="298">
    <w:name w:val="Char Char 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299">
    <w:name w:val="样式 正文 +"/>
    <w:basedOn w:val="1"/>
    <w:autoRedefine/>
    <w:qFormat/>
    <w:uiPriority w:val="0"/>
    <w:pPr>
      <w:spacing w:line="360" w:lineRule="auto"/>
      <w:jc w:val="left"/>
    </w:pPr>
    <w:rPr>
      <w:rFonts w:ascii="仿宋_GB2312" w:hAnsi="Times New Roman" w:eastAsia="仿宋_GB2312" w:cs="宋体"/>
      <w:sz w:val="28"/>
      <w:szCs w:val="20"/>
    </w:rPr>
  </w:style>
  <w:style w:type="paragraph" w:customStyle="1" w:styleId="300">
    <w:name w:val="Char Char1 Char Char2"/>
    <w:basedOn w:val="1"/>
    <w:autoRedefine/>
    <w:qFormat/>
    <w:uiPriority w:val="0"/>
    <w:rPr>
      <w:rFonts w:ascii="Times New Roman" w:hAnsi="Times New Roman" w:eastAsia="宋体" w:cs="Times New Roman"/>
      <w:szCs w:val="20"/>
    </w:rPr>
  </w:style>
  <w:style w:type="paragraph" w:customStyle="1" w:styleId="301">
    <w:name w:val="样式二"/>
    <w:basedOn w:val="1"/>
    <w:autoRedefine/>
    <w:qFormat/>
    <w:uiPriority w:val="0"/>
    <w:pPr>
      <w:numPr>
        <w:ilvl w:val="0"/>
        <w:numId w:val="13"/>
      </w:numPr>
      <w:tabs>
        <w:tab w:val="left" w:pos="61"/>
      </w:tabs>
      <w:spacing w:line="360" w:lineRule="auto"/>
      <w:jc w:val="left"/>
    </w:pPr>
    <w:rPr>
      <w:rFonts w:ascii="楷体_GB2312" w:hAnsi="Times New Roman" w:eastAsia="宋体" w:cs="宋体"/>
      <w:sz w:val="24"/>
      <w:szCs w:val="20"/>
    </w:rPr>
  </w:style>
  <w:style w:type="paragraph" w:customStyle="1" w:styleId="302">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3">
    <w:name w:val="xl63"/>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4">
    <w:name w:val="xl21"/>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305">
    <w:name w:val="样式 标题 3H31.1.1标题 3h3sect1.2.3BOD 03rd levellevel_3PIM 3...2"/>
    <w:basedOn w:val="5"/>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06">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07">
    <w:name w:val="Y-图片"/>
    <w:basedOn w:val="1"/>
    <w:next w:val="1"/>
    <w:autoRedefine/>
    <w:qFormat/>
    <w:uiPriority w:val="0"/>
    <w:pPr>
      <w:spacing w:before="120" w:after="120" w:line="360" w:lineRule="auto"/>
      <w:jc w:val="center"/>
    </w:pPr>
    <w:rPr>
      <w:rFonts w:ascii="黑体" w:hAnsi="黑体" w:eastAsia="宋体" w:cs="Times New Roman"/>
      <w:sz w:val="24"/>
      <w:szCs w:val="24"/>
    </w:rPr>
  </w:style>
  <w:style w:type="paragraph" w:customStyle="1" w:styleId="308">
    <w:name w:val="序列a)b)"/>
    <w:basedOn w:val="1"/>
    <w:autoRedefine/>
    <w:qFormat/>
    <w:uiPriority w:val="0"/>
    <w:pPr>
      <w:widowControl/>
      <w:numPr>
        <w:ilvl w:val="1"/>
        <w:numId w:val="14"/>
      </w:numPr>
      <w:tabs>
        <w:tab w:val="left" w:pos="845"/>
      </w:tabs>
      <w:adjustRightInd w:val="0"/>
      <w:snapToGrid w:val="0"/>
      <w:spacing w:line="300" w:lineRule="auto"/>
      <w:jc w:val="left"/>
      <w:textAlignment w:val="baseline"/>
    </w:pPr>
    <w:rPr>
      <w:rFonts w:ascii="Times New Roman" w:hAnsi="Times New Roman" w:eastAsia="宋体" w:cs="Times New Roman"/>
      <w:kern w:val="0"/>
      <w:sz w:val="24"/>
      <w:szCs w:val="20"/>
    </w:rPr>
  </w:style>
  <w:style w:type="paragraph" w:customStyle="1" w:styleId="309">
    <w:name w:val="Table Text Char Char Char Char Char Char1"/>
    <w:autoRedefine/>
    <w:qFormat/>
    <w:uiPriority w:val="0"/>
    <w:pPr>
      <w:snapToGrid w:val="0"/>
      <w:spacing w:before="80" w:after="80"/>
    </w:pPr>
    <w:rPr>
      <w:rFonts w:ascii="Arial" w:hAnsi="Arial" w:eastAsia="宋体" w:cs="Arial"/>
      <w:sz w:val="18"/>
      <w:szCs w:val="21"/>
      <w:lang w:val="en-US" w:eastAsia="zh-CN" w:bidi="ar-SA"/>
    </w:rPr>
  </w:style>
  <w:style w:type="paragraph" w:customStyle="1" w:styleId="310">
    <w:name w:val="首行缩进"/>
    <w:basedOn w:val="1"/>
    <w:autoRedefine/>
    <w:qFormat/>
    <w:uiPriority w:val="0"/>
    <w:pPr>
      <w:ind w:firstLine="720"/>
      <w:jc w:val="left"/>
    </w:pPr>
    <w:rPr>
      <w:rFonts w:ascii="Times New Roman" w:hAnsi="Times New Roman" w:eastAsia="宋体" w:cs="Times New Roman"/>
      <w:sz w:val="24"/>
      <w:szCs w:val="24"/>
    </w:rPr>
  </w:style>
  <w:style w:type="paragraph" w:customStyle="1" w:styleId="311">
    <w:name w:val="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12">
    <w:name w:val="正文下的123"/>
    <w:basedOn w:val="1"/>
    <w:next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313">
    <w:name w:val="样式1"/>
    <w:basedOn w:val="36"/>
    <w:autoRedefine/>
    <w:qFormat/>
    <w:uiPriority w:val="0"/>
    <w:pPr>
      <w:pBdr>
        <w:top w:val="none" w:color="auto" w:sz="0" w:space="0"/>
        <w:left w:val="none" w:color="auto" w:sz="0" w:space="0"/>
        <w:bottom w:val="none" w:color="auto" w:sz="0" w:space="0"/>
        <w:right w:val="none" w:color="auto" w:sz="0" w:space="0"/>
      </w:pBdr>
      <w:tabs>
        <w:tab w:val="clear" w:pos="4153"/>
        <w:tab w:val="clear" w:pos="8306"/>
      </w:tabs>
      <w:autoSpaceDE w:val="0"/>
      <w:autoSpaceDN w:val="0"/>
      <w:adjustRightInd w:val="0"/>
      <w:spacing w:line="240" w:lineRule="atLeast"/>
      <w:ind w:firstLine="360"/>
      <w:jc w:val="center"/>
      <w:textAlignment w:val="baseline"/>
    </w:pPr>
    <w:rPr>
      <w:color w:val="000000"/>
      <w:kern w:val="0"/>
      <w:szCs w:val="18"/>
    </w:rPr>
  </w:style>
  <w:style w:type="paragraph" w:customStyle="1" w:styleId="314">
    <w:name w:val="图表目录1"/>
    <w:basedOn w:val="29"/>
    <w:autoRedefine/>
    <w:qFormat/>
    <w:uiPriority w:val="0"/>
    <w:pPr>
      <w:tabs>
        <w:tab w:val="clear" w:pos="284"/>
      </w:tabs>
      <w:spacing w:after="120"/>
      <w:ind w:firstLine="0" w:firstLineChars="0"/>
      <w:jc w:val="center"/>
    </w:pPr>
    <w:rPr>
      <w:rFonts w:ascii="楷体"/>
      <w:sz w:val="28"/>
      <w:szCs w:val="20"/>
    </w:rPr>
  </w:style>
  <w:style w:type="paragraph" w:customStyle="1" w:styleId="315">
    <w:name w:val="Char Char Char Char Char Char Char Char Char Char Char Char Char Char Char Char Char Char Char2"/>
    <w:basedOn w:val="1"/>
    <w:autoRedefine/>
    <w:qFormat/>
    <w:uiPriority w:val="0"/>
    <w:pPr>
      <w:tabs>
        <w:tab w:val="left" w:pos="432"/>
      </w:tabs>
      <w:spacing w:before="156" w:beforeLines="50" w:after="156" w:afterLines="50"/>
      <w:ind w:left="864" w:hanging="432"/>
      <w:jc w:val="center"/>
    </w:pPr>
    <w:rPr>
      <w:rFonts w:ascii="Times New Roman" w:hAnsi="Times New Roman" w:eastAsia="宋体" w:cs="Times New Roman"/>
      <w:sz w:val="24"/>
      <w:szCs w:val="24"/>
    </w:rPr>
  </w:style>
  <w:style w:type="paragraph" w:customStyle="1" w:styleId="316">
    <w:name w:val="标题5"/>
    <w:basedOn w:val="1"/>
    <w:autoRedefine/>
    <w:qFormat/>
    <w:uiPriority w:val="0"/>
    <w:pPr>
      <w:spacing w:before="120" w:after="120"/>
    </w:pPr>
    <w:rPr>
      <w:rFonts w:ascii="宋体" w:hAnsi="Times New Roman" w:eastAsia="宋体" w:cs="Times New Roman"/>
      <w:b/>
      <w:sz w:val="28"/>
      <w:szCs w:val="24"/>
    </w:rPr>
  </w:style>
  <w:style w:type="paragraph" w:customStyle="1" w:styleId="317">
    <w:name w:val="_Style 88"/>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318">
    <w:name w:val="xl3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19">
    <w:name w:val="加点正文"/>
    <w:basedOn w:val="1"/>
    <w:autoRedefine/>
    <w:qFormat/>
    <w:uiPriority w:val="0"/>
    <w:pPr>
      <w:spacing w:line="300" w:lineRule="auto"/>
      <w:ind w:left="420" w:hanging="420" w:firstLineChars="200"/>
    </w:pPr>
    <w:rPr>
      <w:rFonts w:ascii="Times New Roman" w:hAnsi="Times New Roman" w:eastAsia="宋体" w:cs="Times New Roman"/>
      <w:kern w:val="0"/>
      <w:sz w:val="24"/>
      <w:szCs w:val="24"/>
    </w:rPr>
  </w:style>
  <w:style w:type="paragraph" w:customStyle="1" w:styleId="320">
    <w:name w:val="xl33"/>
    <w:basedOn w:val="1"/>
    <w:autoRedefine/>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1">
    <w:name w:val="CM59"/>
    <w:basedOn w:val="1"/>
    <w:next w:val="1"/>
    <w:autoRedefine/>
    <w:qFormat/>
    <w:uiPriority w:val="0"/>
    <w:pPr>
      <w:autoSpaceDE w:val="0"/>
      <w:autoSpaceDN w:val="0"/>
      <w:adjustRightInd w:val="0"/>
      <w:spacing w:after="330"/>
      <w:jc w:val="left"/>
    </w:pPr>
    <w:rPr>
      <w:rFonts w:ascii="FrutigerNext LT Regular" w:hAnsi="Times New Roman" w:eastAsia="FrutigerNext LT Regular" w:cs="Times New Roman"/>
      <w:kern w:val="0"/>
      <w:sz w:val="24"/>
      <w:szCs w:val="24"/>
    </w:rPr>
  </w:style>
  <w:style w:type="paragraph" w:customStyle="1" w:styleId="322">
    <w:name w:val="xl54"/>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23">
    <w:name w:val="xl94"/>
    <w:basedOn w:val="1"/>
    <w:autoRedefine/>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24">
    <w:name w:val="xl87"/>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325">
    <w:name w:val="表格第一列"/>
    <w:basedOn w:val="289"/>
    <w:autoRedefine/>
    <w:qFormat/>
    <w:uiPriority w:val="0"/>
    <w:pPr>
      <w:ind w:left="-108" w:leftChars="-54" w:right="-105" w:rightChars="-50" w:hanging="5" w:hangingChars="2"/>
      <w:jc w:val="center"/>
    </w:pPr>
    <w:rPr>
      <w:rFonts w:ascii="仿宋_GB2312" w:hAnsi="宋体" w:eastAsia="仿宋_GB2312"/>
    </w:rPr>
  </w:style>
  <w:style w:type="paragraph" w:customStyle="1" w:styleId="326">
    <w:name w:val="Char Char1 Char Char Char Char Char Char Char Char Char Char Char Char Char Char"/>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27">
    <w:name w:val="xl44"/>
    <w:basedOn w:val="1"/>
    <w:autoRedefine/>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28">
    <w:name w:val="样式 标题 2h2sect 1.2二级H22nd level2Header 2l2Titre2Head 2..."/>
    <w:basedOn w:val="4"/>
    <w:autoRedefine/>
    <w:qFormat/>
    <w:uiPriority w:val="0"/>
    <w:pPr>
      <w:tabs>
        <w:tab w:val="left" w:pos="786"/>
      </w:tabs>
      <w:spacing w:before="120" w:after="120" w:line="360" w:lineRule="auto"/>
    </w:pPr>
    <w:rPr>
      <w:rFonts w:ascii="Times New Roman" w:hAnsi="Times New Roman" w:cs="宋体"/>
      <w:sz w:val="30"/>
      <w:szCs w:val="30"/>
    </w:rPr>
  </w:style>
  <w:style w:type="paragraph" w:customStyle="1" w:styleId="329">
    <w:name w:val="样式 题注 + 首行缩进:  2 字符"/>
    <w:basedOn w:val="16"/>
    <w:autoRedefine/>
    <w:qFormat/>
    <w:uiPriority w:val="0"/>
    <w:pPr>
      <w:spacing w:line="360" w:lineRule="auto"/>
      <w:ind w:firstLine="400" w:firstLineChars="200"/>
    </w:pPr>
    <w:rPr>
      <w:rFonts w:ascii="Times New Roman" w:hAnsi="Times New Roman" w:eastAsia="宋体" w:cs="宋体"/>
      <w:sz w:val="24"/>
      <w:szCs w:val="24"/>
    </w:rPr>
  </w:style>
  <w:style w:type="paragraph" w:customStyle="1" w:styleId="330">
    <w:name w:val="规范正文"/>
    <w:basedOn w:val="1"/>
    <w:autoRedefine/>
    <w:qFormat/>
    <w:uiPriority w:val="0"/>
    <w:pPr>
      <w:adjustRightInd w:val="0"/>
      <w:spacing w:line="360" w:lineRule="auto"/>
      <w:ind w:left="480"/>
      <w:textAlignment w:val="baseline"/>
    </w:pPr>
    <w:rPr>
      <w:rFonts w:ascii="Times New Roman" w:hAnsi="Times New Roman" w:eastAsia="宋体" w:cs="Times New Roman"/>
      <w:kern w:val="0"/>
      <w:sz w:val="24"/>
      <w:szCs w:val="20"/>
    </w:rPr>
  </w:style>
  <w:style w:type="paragraph" w:customStyle="1" w:styleId="331">
    <w:name w:val="标题 2 + 行距: 单倍行距"/>
    <w:basedOn w:val="4"/>
    <w:next w:val="28"/>
    <w:autoRedefine/>
    <w:qFormat/>
    <w:uiPriority w:val="0"/>
    <w:pPr>
      <w:spacing w:line="360" w:lineRule="auto"/>
    </w:pPr>
    <w:rPr>
      <w:rFonts w:ascii="Cambria" w:hAnsi="Cambria" w:eastAsia="宋体" w:cs="宋体"/>
      <w:kern w:val="0"/>
      <w:sz w:val="30"/>
      <w:szCs w:val="20"/>
    </w:rPr>
  </w:style>
  <w:style w:type="paragraph" w:customStyle="1" w:styleId="332">
    <w:name w:val="项目符号 2"/>
    <w:basedOn w:val="1"/>
    <w:autoRedefine/>
    <w:qFormat/>
    <w:uiPriority w:val="0"/>
    <w:pPr>
      <w:ind w:left="360" w:hanging="360"/>
      <w:jc w:val="left"/>
    </w:pPr>
    <w:rPr>
      <w:rFonts w:ascii="Times New Roman" w:hAnsi="Times New Roman" w:eastAsia="宋体" w:cs="Times New Roman"/>
      <w:sz w:val="24"/>
      <w:szCs w:val="24"/>
    </w:rPr>
  </w:style>
  <w:style w:type="paragraph" w:customStyle="1" w:styleId="333">
    <w:name w:val="样式 标题 3H31.1.1标题 3h3sect1.2.3BOD 03rd levellevel_3PIM 3...1"/>
    <w:basedOn w:val="5"/>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334">
    <w:name w:val="自定义样式 正文"/>
    <w:basedOn w:val="1"/>
    <w:autoRedefine/>
    <w:qFormat/>
    <w:uiPriority w:val="0"/>
    <w:pPr>
      <w:spacing w:line="360" w:lineRule="auto"/>
      <w:ind w:firstLine="480" w:firstLineChars="200"/>
    </w:pPr>
    <w:rPr>
      <w:rFonts w:ascii="Arial" w:hAnsi="Arial" w:eastAsia="仿宋_GB2312" w:cs="Times New Roman"/>
      <w:bCs/>
      <w:sz w:val="24"/>
      <w:szCs w:val="24"/>
    </w:rPr>
  </w:style>
  <w:style w:type="paragraph" w:customStyle="1" w:styleId="335">
    <w:name w:val="xl93"/>
    <w:basedOn w:val="1"/>
    <w:autoRedefine/>
    <w:qFormat/>
    <w:uiPriority w:val="0"/>
    <w:pPr>
      <w:widowControl/>
      <w:pBdr>
        <w:left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36">
    <w:name w:val="样式 左  0 字符"/>
    <w:basedOn w:val="1"/>
    <w:autoRedefine/>
    <w:qFormat/>
    <w:uiPriority w:val="0"/>
    <w:pPr>
      <w:spacing w:line="360" w:lineRule="auto"/>
      <w:ind w:firstLine="200" w:firstLineChars="200"/>
    </w:pPr>
    <w:rPr>
      <w:rFonts w:ascii="Times New Roman" w:hAnsi="Times New Roman" w:eastAsia="宋体" w:cs="宋体"/>
      <w:sz w:val="24"/>
      <w:szCs w:val="20"/>
    </w:rPr>
  </w:style>
  <w:style w:type="paragraph" w:customStyle="1" w:styleId="337">
    <w:name w:val="样式 题注 + 首行缩进:  2 字符3"/>
    <w:basedOn w:val="16"/>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338">
    <w:name w:val="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39">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Cs w:val="21"/>
    </w:rPr>
  </w:style>
  <w:style w:type="paragraph" w:customStyle="1" w:styleId="340">
    <w:name w:val="Char Char1 Char Char Char Char Char Char Char Char Char Char Char Char Char Char2"/>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41">
    <w:name w:val="z-窗体顶端1"/>
    <w:basedOn w:val="1"/>
    <w:next w:val="1"/>
    <w:link w:val="342"/>
    <w:autoRedefine/>
    <w:qFormat/>
    <w:uiPriority w:val="0"/>
    <w:pPr>
      <w:widowControl/>
      <w:pBdr>
        <w:bottom w:val="single" w:color="auto" w:sz="6" w:space="1"/>
      </w:pBdr>
      <w:jc w:val="center"/>
    </w:pPr>
    <w:rPr>
      <w:rFonts w:ascii="Arial" w:hAnsi="Arial" w:eastAsia="宋体" w:cs="Arial"/>
      <w:vanish/>
      <w:kern w:val="0"/>
      <w:sz w:val="16"/>
      <w:szCs w:val="16"/>
    </w:rPr>
  </w:style>
  <w:style w:type="character" w:customStyle="1" w:styleId="342">
    <w:name w:val="z-窗体顶端 Char"/>
    <w:basedOn w:val="60"/>
    <w:link w:val="341"/>
    <w:autoRedefine/>
    <w:qFormat/>
    <w:uiPriority w:val="0"/>
    <w:rPr>
      <w:rFonts w:ascii="Arial" w:hAnsi="Arial" w:eastAsia="宋体" w:cs="Arial"/>
      <w:vanish/>
      <w:kern w:val="0"/>
      <w:sz w:val="16"/>
      <w:szCs w:val="16"/>
    </w:rPr>
  </w:style>
  <w:style w:type="paragraph" w:customStyle="1" w:styleId="343">
    <w:name w:val="公文正文"/>
    <w:autoRedefine/>
    <w:qFormat/>
    <w:uiPriority w:val="0"/>
    <w:pPr>
      <w:ind w:firstLine="200" w:firstLineChars="200"/>
    </w:pPr>
    <w:rPr>
      <w:rFonts w:ascii="仿宋_GB2312" w:hAnsi="宋体" w:eastAsia="仿宋_GB2312" w:cs="Times New Roman"/>
      <w:kern w:val="28"/>
      <w:sz w:val="28"/>
      <w:szCs w:val="24"/>
      <w:lang w:val="en-US" w:eastAsia="zh-CN" w:bidi="ar-SA"/>
    </w:rPr>
  </w:style>
  <w:style w:type="paragraph" w:customStyle="1" w:styleId="344">
    <w:name w:val="Table Heading"/>
    <w:next w:val="21"/>
    <w:autoRedefine/>
    <w:qFormat/>
    <w:uiPriority w:val="0"/>
    <w:pPr>
      <w:snapToGrid w:val="0"/>
      <w:jc w:val="center"/>
    </w:pPr>
    <w:rPr>
      <w:rFonts w:ascii="Arial" w:hAnsi="Arial" w:eastAsia="黑体" w:cs="Times New Roman"/>
      <w:sz w:val="18"/>
      <w:lang w:val="en-US" w:eastAsia="zh-CN" w:bidi="ar-SA"/>
    </w:rPr>
  </w:style>
  <w:style w:type="paragraph" w:customStyle="1" w:styleId="3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46">
    <w:name w:val="默认段落字体 Para Char Char Char Char Char Char Char"/>
    <w:basedOn w:val="1"/>
    <w:autoRedefine/>
    <w:qFormat/>
    <w:uiPriority w:val="0"/>
    <w:rPr>
      <w:rFonts w:ascii="Times New Roman" w:hAnsi="Times New Roman" w:eastAsia="宋体" w:cs="Times New Roman"/>
      <w:szCs w:val="20"/>
    </w:rPr>
  </w:style>
  <w:style w:type="paragraph" w:customStyle="1" w:styleId="347">
    <w:name w:val="Char Char Char"/>
    <w:basedOn w:val="1"/>
    <w:autoRedefine/>
    <w:qFormat/>
    <w:uiPriority w:val="0"/>
    <w:rPr>
      <w:rFonts w:ascii="Tahoma" w:hAnsi="Tahoma" w:eastAsia="宋体" w:cs="Times New Roman"/>
      <w:sz w:val="24"/>
      <w:szCs w:val="20"/>
    </w:rPr>
  </w:style>
  <w:style w:type="paragraph" w:customStyle="1" w:styleId="348">
    <w:name w:val="附录章标题"/>
    <w:next w:val="260"/>
    <w:autoRedefine/>
    <w:qFormat/>
    <w:uiPriority w:val="0"/>
    <w:pPr>
      <w:tabs>
        <w:tab w:val="left" w:pos="840"/>
      </w:tabs>
      <w:wordWrap w:val="0"/>
      <w:overflowPunct w:val="0"/>
      <w:autoSpaceDE w:val="0"/>
      <w:spacing w:before="156" w:beforeLines="50" w:after="156"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349">
    <w:name w:val="文本框正文"/>
    <w:basedOn w:val="1"/>
    <w:autoRedefine/>
    <w:qFormat/>
    <w:uiPriority w:val="0"/>
    <w:pPr>
      <w:spacing w:line="360" w:lineRule="auto"/>
      <w:ind w:firstLine="200" w:firstLineChars="200"/>
      <w:jc w:val="center"/>
    </w:pPr>
    <w:rPr>
      <w:rFonts w:ascii="Times New Roman" w:hAnsi="Times New Roman" w:eastAsia="宋体" w:cs="Times New Roman"/>
      <w:b/>
      <w:sz w:val="24"/>
      <w:szCs w:val="24"/>
    </w:rPr>
  </w:style>
  <w:style w:type="paragraph" w:customStyle="1" w:styleId="350">
    <w:name w:val="A"/>
    <w:basedOn w:val="256"/>
    <w:autoRedefine/>
    <w:qFormat/>
    <w:uiPriority w:val="0"/>
    <w:pPr>
      <w:widowControl/>
      <w:tabs>
        <w:tab w:val="left" w:pos="0"/>
        <w:tab w:val="left" w:pos="510"/>
        <w:tab w:val="left" w:pos="567"/>
        <w:tab w:val="left" w:pos="601"/>
      </w:tabs>
      <w:autoSpaceDE w:val="0"/>
      <w:autoSpaceDN w:val="0"/>
      <w:adjustRightInd w:val="0"/>
      <w:spacing w:before="312" w:beforeLines="100" w:line="360" w:lineRule="auto"/>
      <w:jc w:val="center"/>
    </w:pPr>
    <w:rPr>
      <w:rFonts w:ascii="华文细黑" w:hAnsi="华文细黑" w:eastAsia="华文细黑"/>
      <w:b/>
      <w:bCs/>
      <w:snapToGrid w:val="0"/>
      <w:kern w:val="0"/>
      <w:sz w:val="28"/>
      <w:szCs w:val="28"/>
    </w:rPr>
  </w:style>
  <w:style w:type="paragraph" w:customStyle="1" w:styleId="351">
    <w:name w:val="xl55"/>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52">
    <w:name w:val="正文表标题"/>
    <w:next w:val="1"/>
    <w:autoRedefine/>
    <w:qFormat/>
    <w:uiPriority w:val="0"/>
    <w:pPr>
      <w:tabs>
        <w:tab w:val="left" w:pos="366"/>
      </w:tabs>
      <w:ind w:left="593" w:hanging="113"/>
      <w:jc w:val="center"/>
    </w:pPr>
    <w:rPr>
      <w:rFonts w:ascii="黑体" w:hAnsi="Times New Roman" w:eastAsia="黑体" w:cs="Times New Roman"/>
      <w:sz w:val="21"/>
      <w:lang w:val="en-US" w:eastAsia="zh-CN" w:bidi="ar-SA"/>
    </w:rPr>
  </w:style>
  <w:style w:type="paragraph" w:customStyle="1" w:styleId="353">
    <w:name w:val="图表内文字"/>
    <w:autoRedefine/>
    <w:qFormat/>
    <w:uiPriority w:val="0"/>
    <w:pPr>
      <w:widowControl w:val="0"/>
      <w:spacing w:line="360" w:lineRule="auto"/>
      <w:jc w:val="center"/>
    </w:pPr>
    <w:rPr>
      <w:rFonts w:ascii="Times New Roman" w:hAnsi="Times New Roman" w:eastAsia="宋体" w:cs="Times New Roman"/>
      <w:kern w:val="2"/>
      <w:sz w:val="24"/>
      <w:szCs w:val="28"/>
      <w:lang w:val="en-US" w:eastAsia="zh-CN" w:bidi="ar-SA"/>
    </w:rPr>
  </w:style>
  <w:style w:type="paragraph" w:customStyle="1" w:styleId="354">
    <w:name w:val="font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5">
    <w:name w:val="Char Char Char Char Char Char Char Char Char Char Char Char Char2"/>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356">
    <w:name w:val="xl96"/>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357">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FF00FF"/>
      <w:kern w:val="0"/>
      <w:sz w:val="24"/>
      <w:szCs w:val="24"/>
    </w:rPr>
  </w:style>
  <w:style w:type="paragraph" w:customStyle="1" w:styleId="358">
    <w:name w:val="Char1"/>
    <w:basedOn w:val="1"/>
    <w:autoRedefine/>
    <w:qFormat/>
    <w:uiPriority w:val="0"/>
    <w:rPr>
      <w:rFonts w:ascii="Times New Roman" w:hAnsi="Times New Roman" w:eastAsia="宋体" w:cs="Times New Roman"/>
      <w:szCs w:val="24"/>
    </w:rPr>
  </w:style>
  <w:style w:type="paragraph" w:customStyle="1" w:styleId="359">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360">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361">
    <w:name w:val="实施日期"/>
    <w:basedOn w:val="1"/>
    <w:autoRedefine/>
    <w:qFormat/>
    <w:uiPriority w:val="0"/>
    <w:pPr>
      <w:widowControl/>
      <w:jc w:val="right"/>
    </w:pPr>
    <w:rPr>
      <w:rFonts w:ascii="Times New Roman" w:hAnsi="Times New Roman" w:eastAsia="黑体" w:cs="Times New Roman"/>
      <w:kern w:val="0"/>
      <w:sz w:val="28"/>
      <w:szCs w:val="20"/>
    </w:rPr>
  </w:style>
  <w:style w:type="paragraph" w:customStyle="1" w:styleId="362">
    <w:name w:val="D标题1"/>
    <w:basedOn w:val="1"/>
    <w:next w:val="1"/>
    <w:autoRedefine/>
    <w:qFormat/>
    <w:uiPriority w:val="0"/>
    <w:pPr>
      <w:keepLines/>
      <w:pageBreakBefore/>
      <w:numPr>
        <w:ilvl w:val="0"/>
        <w:numId w:val="15"/>
      </w:numPr>
      <w:spacing w:after="100" w:afterAutospacing="1"/>
      <w:ind w:right="210"/>
      <w:outlineLvl w:val="0"/>
    </w:pPr>
    <w:rPr>
      <w:rFonts w:ascii="Arial" w:hAnsi="Arial" w:eastAsia="黑体" w:cs="Arial"/>
      <w:bCs/>
      <w:kern w:val="44"/>
      <w:sz w:val="44"/>
      <w:szCs w:val="44"/>
    </w:rPr>
  </w:style>
  <w:style w:type="paragraph" w:customStyle="1" w:styleId="363">
    <w:name w:val="xl61"/>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64">
    <w:name w:val="xl34"/>
    <w:basedOn w:val="1"/>
    <w:autoRedefine/>
    <w:qFormat/>
    <w:uiPriority w:val="0"/>
    <w:pPr>
      <w:widowControl/>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365">
    <w:name w:val="xl30"/>
    <w:basedOn w:val="1"/>
    <w:autoRedefine/>
    <w:qFormat/>
    <w:uiPriority w:val="0"/>
    <w:pPr>
      <w:widowControl/>
      <w:spacing w:before="100" w:beforeAutospacing="1" w:after="100" w:afterAutospacing="1"/>
      <w:jc w:val="right"/>
      <w:textAlignment w:val="center"/>
    </w:pPr>
    <w:rPr>
      <w:rFonts w:ascii="宋体" w:hAnsi="宋体" w:eastAsia="宋体" w:cs="宋体"/>
      <w:kern w:val="0"/>
      <w:sz w:val="20"/>
      <w:szCs w:val="20"/>
    </w:rPr>
  </w:style>
  <w:style w:type="paragraph" w:customStyle="1" w:styleId="366">
    <w:name w:val="z1"/>
    <w:basedOn w:val="1"/>
    <w:autoRedefine/>
    <w:qFormat/>
    <w:uiPriority w:val="0"/>
    <w:pPr>
      <w:widowControl/>
      <w:wordWrap w:val="0"/>
      <w:adjustRightInd w:val="0"/>
      <w:snapToGrid w:val="0"/>
      <w:spacing w:before="156" w:beforeLines="50" w:after="156" w:afterLines="50" w:line="300" w:lineRule="auto"/>
      <w:ind w:left="359" w:leftChars="171" w:firstLine="480" w:firstLineChars="200"/>
    </w:pPr>
    <w:rPr>
      <w:rFonts w:ascii="Arial" w:hAnsi="Arial" w:eastAsia="宋体" w:cs="Times New Roman"/>
      <w:sz w:val="24"/>
      <w:szCs w:val="21"/>
    </w:rPr>
  </w:style>
  <w:style w:type="paragraph" w:customStyle="1" w:styleId="367">
    <w:name w:val="Char Char21"/>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368">
    <w:name w:val="三级无标题条"/>
    <w:basedOn w:val="1"/>
    <w:autoRedefine/>
    <w:qFormat/>
    <w:uiPriority w:val="0"/>
    <w:rPr>
      <w:rFonts w:ascii="Times New Roman" w:hAnsi="Times New Roman" w:eastAsia="宋体" w:cs="Times New Roman"/>
      <w:szCs w:val="24"/>
    </w:rPr>
  </w:style>
  <w:style w:type="paragraph" w:customStyle="1" w:styleId="369">
    <w:name w:val="表格文本"/>
    <w:basedOn w:val="1"/>
    <w:autoRedefine/>
    <w:qFormat/>
    <w:uiPriority w:val="0"/>
    <w:pPr>
      <w:tabs>
        <w:tab w:val="decimal" w:pos="0"/>
      </w:tabs>
      <w:jc w:val="left"/>
    </w:pPr>
    <w:rPr>
      <w:rFonts w:ascii="Times New Roman" w:hAnsi="Times New Roman" w:eastAsia="宋体" w:cs="Times New Roman"/>
      <w:sz w:val="24"/>
      <w:szCs w:val="24"/>
    </w:rPr>
  </w:style>
  <w:style w:type="paragraph" w:customStyle="1" w:styleId="370">
    <w:name w:val="Style First line:  2 ch"/>
    <w:basedOn w:val="1"/>
    <w:autoRedefine/>
    <w:qFormat/>
    <w:uiPriority w:val="0"/>
    <w:pPr>
      <w:spacing w:line="440" w:lineRule="exact"/>
      <w:ind w:firstLine="200" w:firstLineChars="200"/>
    </w:pPr>
    <w:rPr>
      <w:rFonts w:ascii="Times New Roman" w:hAnsi="Times New Roman" w:eastAsia="宋体" w:cs="Times New Roman"/>
      <w:sz w:val="24"/>
      <w:szCs w:val="24"/>
    </w:rPr>
  </w:style>
  <w:style w:type="paragraph" w:customStyle="1" w:styleId="371">
    <w:name w:val="样式 标题 3Heading 3 - oldHeading 3H3l3CTBOD 03h33rd level...1"/>
    <w:basedOn w:val="5"/>
    <w:autoRedefine/>
    <w:qFormat/>
    <w:uiPriority w:val="0"/>
    <w:pPr>
      <w:keepNext/>
      <w:keepLines/>
      <w:tabs>
        <w:tab w:val="left" w:pos="459"/>
      </w:tabs>
      <w:spacing w:after="120" w:line="360" w:lineRule="auto"/>
    </w:pPr>
    <w:rPr>
      <w:rFonts w:eastAsia="黑体" w:cs="宋体"/>
      <w:b w:val="0"/>
      <w:sz w:val="30"/>
      <w:szCs w:val="30"/>
    </w:rPr>
  </w:style>
  <w:style w:type="paragraph" w:customStyle="1" w:styleId="372">
    <w:name w:val="xl8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373">
    <w:name w:val="样式3"/>
    <w:autoRedefine/>
    <w:qFormat/>
    <w:uiPriority w:val="0"/>
    <w:pPr>
      <w:jc w:val="both"/>
    </w:pPr>
    <w:rPr>
      <w:rFonts w:ascii="Arial" w:hAnsi="Arial" w:eastAsia="黑体" w:cs="Times New Roman"/>
      <w:b/>
      <w:spacing w:val="24"/>
      <w:sz w:val="24"/>
      <w:lang w:val="en-US" w:eastAsia="zh-CN" w:bidi="ar-SA"/>
    </w:rPr>
  </w:style>
  <w:style w:type="paragraph" w:customStyle="1" w:styleId="374">
    <w:name w:val="样式 题注 + 居中 首行缩进:  2 字符"/>
    <w:basedOn w:val="16"/>
    <w:autoRedefine/>
    <w:qFormat/>
    <w:uiPriority w:val="0"/>
    <w:pPr>
      <w:spacing w:line="360" w:lineRule="auto"/>
      <w:ind w:firstLine="400" w:firstLineChars="200"/>
      <w:jc w:val="center"/>
    </w:pPr>
    <w:rPr>
      <w:rFonts w:ascii="Times New Roman" w:hAnsi="Times New Roman" w:eastAsia="宋体" w:cs="宋体"/>
      <w:sz w:val="24"/>
      <w:szCs w:val="24"/>
    </w:rPr>
  </w:style>
  <w:style w:type="paragraph" w:customStyle="1" w:styleId="375">
    <w:name w:val="Char1 Char Char Char2"/>
    <w:basedOn w:val="1"/>
    <w:autoRedefine/>
    <w:qFormat/>
    <w:uiPriority w:val="0"/>
    <w:rPr>
      <w:rFonts w:ascii="Tahoma" w:hAnsi="Tahoma" w:eastAsia="宋体" w:cs="Times New Roman"/>
      <w:sz w:val="24"/>
      <w:szCs w:val="20"/>
    </w:rPr>
  </w:style>
  <w:style w:type="paragraph" w:customStyle="1" w:styleId="376">
    <w:name w:val="xl83"/>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377">
    <w:name w:val="Char Char Char Char Char Char Char"/>
    <w:basedOn w:val="1"/>
    <w:autoRedefine/>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378">
    <w:name w:val="xl20"/>
    <w:basedOn w:val="1"/>
    <w:autoRedefine/>
    <w:qFormat/>
    <w:uiPriority w:val="0"/>
    <w:pPr>
      <w:widowControl/>
      <w:pBdr>
        <w:left w:val="single" w:color="000000" w:sz="4" w:space="0"/>
        <w:bottom w:val="single" w:color="000000"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379">
    <w:name w:val="xl7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0">
    <w:name w:val="xl62"/>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1">
    <w:name w:val="Char2"/>
    <w:basedOn w:val="1"/>
    <w:autoRedefine/>
    <w:qFormat/>
    <w:uiPriority w:val="0"/>
    <w:rPr>
      <w:rFonts w:ascii="Tahoma" w:hAnsi="Tahoma" w:eastAsia="宋体" w:cs="Times New Roman"/>
      <w:sz w:val="24"/>
      <w:szCs w:val="20"/>
    </w:rPr>
  </w:style>
  <w:style w:type="paragraph" w:customStyle="1" w:styleId="382">
    <w:name w:val="xl49"/>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3">
    <w:name w:val="正文小四"/>
    <w:basedOn w:val="1"/>
    <w:autoRedefine/>
    <w:qFormat/>
    <w:uiPriority w:val="0"/>
    <w:pPr>
      <w:spacing w:before="120" w:after="120" w:line="360" w:lineRule="auto"/>
      <w:ind w:firstLine="480" w:firstLineChars="200"/>
      <w:jc w:val="left"/>
    </w:pPr>
    <w:rPr>
      <w:rFonts w:ascii="Times New Roman" w:hAnsi="Times New Roman" w:eastAsia="宋体" w:cs="Times New Roman"/>
      <w:sz w:val="24"/>
      <w:szCs w:val="24"/>
    </w:rPr>
  </w:style>
  <w:style w:type="paragraph" w:customStyle="1" w:styleId="384">
    <w:name w:val="图表名称"/>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385">
    <w:name w:val="xl36"/>
    <w:basedOn w:val="1"/>
    <w:autoRedefine/>
    <w:qFormat/>
    <w:uiPriority w:val="0"/>
    <w:pPr>
      <w:widowControl/>
      <w:pBdr>
        <w:bottom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386">
    <w:name w:val="样式 样式 首行缩进:  2 字符 + 首行缩进:  2 字符"/>
    <w:basedOn w:val="1"/>
    <w:autoRedefine/>
    <w:qFormat/>
    <w:uiPriority w:val="0"/>
    <w:pPr>
      <w:spacing w:line="360" w:lineRule="auto"/>
      <w:ind w:firstLine="480" w:firstLineChars="200"/>
    </w:pPr>
    <w:rPr>
      <w:rFonts w:ascii="Times New Roman" w:hAnsi="Times New Roman" w:eastAsia="宋体" w:cs="Times New Roman"/>
      <w:sz w:val="24"/>
      <w:szCs w:val="20"/>
    </w:rPr>
  </w:style>
  <w:style w:type="paragraph" w:customStyle="1" w:styleId="387">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388">
    <w:name w:val="xl69"/>
    <w:basedOn w:val="1"/>
    <w:autoRedefine/>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89">
    <w:name w:val="Char22"/>
    <w:basedOn w:val="1"/>
    <w:autoRedefine/>
    <w:qFormat/>
    <w:uiPriority w:val="0"/>
    <w:rPr>
      <w:rFonts w:ascii="Tahoma" w:hAnsi="Tahoma" w:eastAsia="宋体" w:cs="Times New Roman"/>
      <w:sz w:val="24"/>
      <w:szCs w:val="20"/>
    </w:rPr>
  </w:style>
  <w:style w:type="paragraph" w:customStyle="1" w:styleId="390">
    <w:name w:val="xl91"/>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Cs w:val="21"/>
    </w:rPr>
  </w:style>
  <w:style w:type="paragraph" w:customStyle="1" w:styleId="392">
    <w:name w:val="Char Char Char Char"/>
    <w:basedOn w:val="57"/>
    <w:next w:val="1"/>
    <w:autoRedefine/>
    <w:qFormat/>
    <w:uiPriority w:val="0"/>
    <w:pPr>
      <w:spacing w:line="360" w:lineRule="auto"/>
      <w:ind w:firstLine="482"/>
    </w:pPr>
    <w:rPr>
      <w:b/>
      <w:sz w:val="24"/>
    </w:rPr>
  </w:style>
  <w:style w:type="paragraph" w:customStyle="1" w:styleId="393">
    <w:name w:val="font8"/>
    <w:basedOn w:val="1"/>
    <w:autoRedefine/>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394">
    <w:name w:val="表格格式"/>
    <w:basedOn w:val="1"/>
    <w:autoRedefine/>
    <w:qFormat/>
    <w:uiPriority w:val="0"/>
    <w:pPr>
      <w:tabs>
        <w:tab w:val="left" w:pos="0"/>
      </w:tabs>
      <w:autoSpaceDE w:val="0"/>
      <w:autoSpaceDN w:val="0"/>
      <w:spacing w:line="300" w:lineRule="auto"/>
      <w:jc w:val="center"/>
    </w:pPr>
    <w:rPr>
      <w:rFonts w:ascii="Times New Roman" w:hAnsi="Times New Roman" w:eastAsia="宋体" w:cs="宋体"/>
      <w:color w:val="FF0000"/>
      <w:sz w:val="24"/>
      <w:szCs w:val="20"/>
    </w:rPr>
  </w:style>
  <w:style w:type="paragraph" w:customStyle="1" w:styleId="395">
    <w:name w:val="xl31"/>
    <w:basedOn w:val="1"/>
    <w:autoRedefine/>
    <w:qFormat/>
    <w:uiPriority w:val="0"/>
    <w:pPr>
      <w:widowControl/>
      <w:pBdr>
        <w:bottom w:val="single" w:color="auto" w:sz="8" w:space="0"/>
      </w:pBdr>
      <w:spacing w:before="100" w:beforeAutospacing="1" w:after="100" w:afterAutospacing="1"/>
      <w:jc w:val="right"/>
      <w:textAlignment w:val="center"/>
    </w:pPr>
    <w:rPr>
      <w:rFonts w:ascii="宋体" w:hAnsi="宋体" w:eastAsia="宋体" w:cs="宋体"/>
      <w:kern w:val="0"/>
      <w:sz w:val="20"/>
      <w:szCs w:val="20"/>
    </w:rPr>
  </w:style>
  <w:style w:type="paragraph" w:customStyle="1" w:styleId="396">
    <w:name w:val="样式 题注 + 首行缩进:  2 字符1"/>
    <w:basedOn w:val="16"/>
    <w:autoRedefine/>
    <w:qFormat/>
    <w:uiPriority w:val="0"/>
    <w:pPr>
      <w:spacing w:line="360" w:lineRule="auto"/>
      <w:ind w:firstLine="200" w:firstLineChars="200"/>
    </w:pPr>
    <w:rPr>
      <w:rFonts w:ascii="Times New Roman" w:hAnsi="Times New Roman" w:eastAsia="宋体" w:cs="宋体"/>
      <w:sz w:val="24"/>
      <w:szCs w:val="24"/>
    </w:rPr>
  </w:style>
  <w:style w:type="paragraph" w:customStyle="1" w:styleId="397">
    <w:name w:val="xl38"/>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398">
    <w:name w:val="a1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9">
    <w:name w:val="示例"/>
    <w:next w:val="260"/>
    <w:autoRedefine/>
    <w:qFormat/>
    <w:uiPriority w:val="0"/>
    <w:pPr>
      <w:tabs>
        <w:tab w:val="left" w:pos="816"/>
      </w:tabs>
      <w:ind w:firstLine="419" w:firstLineChars="233"/>
      <w:jc w:val="both"/>
    </w:pPr>
    <w:rPr>
      <w:rFonts w:ascii="宋体" w:hAnsi="Times New Roman" w:eastAsia="宋体" w:cs="Times New Roman"/>
      <w:sz w:val="18"/>
      <w:lang w:val="en-US" w:eastAsia="zh-CN" w:bidi="ar-SA"/>
    </w:rPr>
  </w:style>
  <w:style w:type="paragraph" w:customStyle="1" w:styleId="400">
    <w:name w:val="xl79"/>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401">
    <w:name w:val="Default Paragraph Font Para Char"/>
    <w:basedOn w:val="1"/>
    <w:autoRedefine/>
    <w:qFormat/>
    <w:uiPriority w:val="0"/>
    <w:pPr>
      <w:widowControl/>
      <w:spacing w:after="160" w:line="240" w:lineRule="exact"/>
      <w:jc w:val="left"/>
    </w:pPr>
    <w:rPr>
      <w:rFonts w:ascii="Verdana" w:hAnsi="Verdana" w:eastAsia="宋体" w:cs="Times New Roman"/>
      <w:kern w:val="0"/>
      <w:sz w:val="24"/>
      <w:szCs w:val="20"/>
      <w:lang w:eastAsia="en-US"/>
    </w:rPr>
  </w:style>
  <w:style w:type="paragraph" w:customStyle="1" w:styleId="402">
    <w:name w:val="样式 标题 4H44th levelTitre4第三层条PIM 4h4sect 1.2.3.4Ref Headi..."/>
    <w:basedOn w:val="6"/>
    <w:next w:val="1"/>
    <w:autoRedefine/>
    <w:qFormat/>
    <w:uiPriority w:val="0"/>
    <w:pPr>
      <w:tabs>
        <w:tab w:val="left" w:pos="864"/>
        <w:tab w:val="clear" w:pos="0"/>
      </w:tabs>
      <w:spacing w:before="120" w:after="120"/>
      <w:ind w:left="864" w:hanging="864"/>
    </w:pPr>
    <w:rPr>
      <w:rFonts w:cs="宋体"/>
      <w:b w:val="0"/>
      <w:bCs/>
      <w:sz w:val="28"/>
      <w:szCs w:val="28"/>
    </w:rPr>
  </w:style>
  <w:style w:type="paragraph" w:customStyle="1" w:styleId="403">
    <w:name w:val="样式 标题 4小节标题H44th levelh4PIM 4bulletblbb高3heading 4TOC...2"/>
    <w:basedOn w:val="6"/>
    <w:autoRedefine/>
    <w:qFormat/>
    <w:uiPriority w:val="0"/>
    <w:pPr>
      <w:adjustRightInd w:val="0"/>
      <w:spacing w:before="124" w:beforeLines="40" w:after="156" w:afterLines="50" w:line="416" w:lineRule="atLeast"/>
      <w:ind w:firstLine="0"/>
      <w:jc w:val="left"/>
      <w:outlineLvl w:val="4"/>
    </w:pPr>
    <w:rPr>
      <w:rFonts w:eastAsia="宋体"/>
      <w:bCs/>
      <w:sz w:val="24"/>
      <w:szCs w:val="24"/>
    </w:rPr>
  </w:style>
  <w:style w:type="paragraph" w:customStyle="1" w:styleId="404">
    <w:name w:val="前言、引言标题"/>
    <w:next w:val="1"/>
    <w:autoRedefine/>
    <w:qFormat/>
    <w:uiPriority w:val="0"/>
    <w:pPr>
      <w:shd w:val="clear" w:color="FFFFFF" w:fill="FFFFFF"/>
      <w:tabs>
        <w:tab w:val="left" w:pos="840"/>
      </w:tabs>
      <w:spacing w:before="640" w:after="560"/>
      <w:ind w:left="781" w:hanging="301"/>
      <w:jc w:val="center"/>
      <w:outlineLvl w:val="0"/>
    </w:pPr>
    <w:rPr>
      <w:rFonts w:ascii="黑体" w:hAnsi="Times New Roman" w:eastAsia="黑体" w:cs="Times New Roman"/>
      <w:sz w:val="32"/>
      <w:lang w:val="en-US" w:eastAsia="zh-CN" w:bidi="ar-SA"/>
    </w:rPr>
  </w:style>
  <w:style w:type="paragraph" w:customStyle="1" w:styleId="405">
    <w:name w:val="单行主体文本"/>
    <w:basedOn w:val="1"/>
    <w:autoRedefine/>
    <w:qFormat/>
    <w:uiPriority w:val="0"/>
    <w:pPr>
      <w:jc w:val="left"/>
    </w:pPr>
    <w:rPr>
      <w:rFonts w:ascii="Times New Roman" w:hAnsi="Times New Roman" w:eastAsia="宋体" w:cs="Times New Roman"/>
      <w:sz w:val="24"/>
      <w:szCs w:val="24"/>
    </w:rPr>
  </w:style>
  <w:style w:type="paragraph" w:customStyle="1" w:styleId="406">
    <w:name w:val="项目编号"/>
    <w:basedOn w:val="336"/>
    <w:autoRedefine/>
    <w:qFormat/>
    <w:uiPriority w:val="0"/>
    <w:pPr>
      <w:numPr>
        <w:ilvl w:val="0"/>
        <w:numId w:val="16"/>
      </w:numPr>
      <w:tabs>
        <w:tab w:val="left" w:pos="900"/>
      </w:tabs>
    </w:pPr>
  </w:style>
  <w:style w:type="paragraph" w:customStyle="1" w:styleId="407">
    <w:name w:val="xl84"/>
    <w:basedOn w:val="1"/>
    <w:autoRedefine/>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32"/>
      <w:szCs w:val="32"/>
    </w:rPr>
  </w:style>
  <w:style w:type="paragraph" w:customStyle="1" w:styleId="408">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09">
    <w:name w:val="仿宋正文"/>
    <w:basedOn w:val="1"/>
    <w:autoRedefine/>
    <w:qFormat/>
    <w:uiPriority w:val="0"/>
    <w:pPr>
      <w:adjustRightInd w:val="0"/>
      <w:snapToGrid w:val="0"/>
      <w:spacing w:line="360" w:lineRule="auto"/>
      <w:ind w:firstLine="200" w:firstLineChars="200"/>
      <w:textAlignment w:val="baseline"/>
    </w:pPr>
    <w:rPr>
      <w:rFonts w:ascii="仿宋_GB2312" w:hAnsi="宋体" w:eastAsia="仿宋_GB2312" w:cs="Times New Roman"/>
      <w:snapToGrid w:val="0"/>
      <w:kern w:val="0"/>
      <w:sz w:val="28"/>
      <w:szCs w:val="28"/>
    </w:rPr>
  </w:style>
  <w:style w:type="paragraph" w:customStyle="1" w:styleId="410">
    <w:name w:val="Heading 1 章"/>
    <w:next w:val="1"/>
    <w:autoRedefine/>
    <w:qFormat/>
    <w:uiPriority w:val="0"/>
    <w:pPr>
      <w:numPr>
        <w:ilvl w:val="0"/>
        <w:numId w:val="17"/>
      </w:numPr>
      <w:tabs>
        <w:tab w:val="left" w:pos="1134"/>
      </w:tabs>
      <w:spacing w:before="312" w:beforeLines="100" w:after="312" w:afterLines="100" w:line="440" w:lineRule="exact"/>
      <w:jc w:val="center"/>
    </w:pPr>
    <w:rPr>
      <w:rFonts w:ascii="黑体" w:hAnsi="黑体" w:eastAsia="黑体" w:cs="宋体"/>
      <w:b/>
      <w:bCs/>
      <w:kern w:val="44"/>
      <w:sz w:val="32"/>
      <w:lang w:val="en-US" w:eastAsia="zh-CN" w:bidi="ar-SA"/>
    </w:rPr>
  </w:style>
  <w:style w:type="paragraph" w:customStyle="1" w:styleId="411">
    <w:name w:val="xl58"/>
    <w:basedOn w:val="1"/>
    <w:autoRedefine/>
    <w:qFormat/>
    <w:uiPriority w:val="0"/>
    <w:pPr>
      <w:widowControl/>
      <w:pBdr>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12">
    <w:name w:val="关于"/>
    <w:basedOn w:val="1"/>
    <w:next w:val="1"/>
    <w:autoRedefine/>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eastAsia="宋体" w:cs="Times New Roman"/>
      <w:kern w:val="0"/>
      <w:sz w:val="24"/>
      <w:szCs w:val="20"/>
    </w:rPr>
  </w:style>
  <w:style w:type="paragraph" w:customStyle="1" w:styleId="413">
    <w:name w:val="xl85"/>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14">
    <w:name w:val="tabletext"/>
    <w:basedOn w:val="1"/>
    <w:autoRedefine/>
    <w:qFormat/>
    <w:uiPriority w:val="0"/>
    <w:pPr>
      <w:widowControl/>
      <w:snapToGrid w:val="0"/>
      <w:spacing w:before="80" w:after="80"/>
      <w:jc w:val="left"/>
    </w:pPr>
    <w:rPr>
      <w:rFonts w:ascii="Arial" w:hAnsi="Arial" w:eastAsia="宋体" w:cs="Arial"/>
      <w:kern w:val="0"/>
      <w:sz w:val="18"/>
      <w:szCs w:val="18"/>
    </w:rPr>
  </w:style>
  <w:style w:type="paragraph" w:customStyle="1" w:styleId="415">
    <w:name w:val="样式 仿宋_GB2312 小三 左侧:  1.06 厘米"/>
    <w:basedOn w:val="1"/>
    <w:autoRedefine/>
    <w:qFormat/>
    <w:uiPriority w:val="0"/>
    <w:pPr>
      <w:spacing w:line="360" w:lineRule="auto"/>
      <w:ind w:left="601"/>
    </w:pPr>
    <w:rPr>
      <w:rFonts w:ascii="仿宋_GB2312" w:hAnsi="Times New Roman" w:eastAsia="仿宋_GB2312" w:cs="宋体"/>
      <w:sz w:val="24"/>
      <w:szCs w:val="20"/>
    </w:rPr>
  </w:style>
  <w:style w:type="paragraph" w:customStyle="1" w:styleId="416">
    <w:name w:val="--规划正文"/>
    <w:basedOn w:val="1"/>
    <w:autoRedefine/>
    <w:qFormat/>
    <w:uiPriority w:val="0"/>
    <w:pPr>
      <w:spacing w:line="360" w:lineRule="auto"/>
      <w:ind w:firstLine="200" w:firstLineChars="200"/>
    </w:pPr>
    <w:rPr>
      <w:rFonts w:ascii="Times New Roman" w:hAnsi="Times New Roman" w:eastAsia="宋体" w:cs="Times New Roman"/>
      <w:szCs w:val="20"/>
    </w:rPr>
  </w:style>
  <w:style w:type="paragraph" w:customStyle="1" w:styleId="417">
    <w:name w:val="封面标准号2"/>
    <w:basedOn w:val="1"/>
    <w:autoRedefine/>
    <w:qFormat/>
    <w:uiPriority w:val="0"/>
    <w:pPr>
      <w:kinsoku w:val="0"/>
      <w:overflowPunct w:val="0"/>
      <w:autoSpaceDE w:val="0"/>
      <w:autoSpaceDN w:val="0"/>
      <w:adjustRightInd w:val="0"/>
      <w:spacing w:before="357" w:line="280" w:lineRule="exact"/>
      <w:jc w:val="right"/>
      <w:textAlignment w:val="center"/>
    </w:pPr>
    <w:rPr>
      <w:rFonts w:ascii="Times New Roman" w:hAnsi="Times New Roman" w:eastAsia="宋体" w:cs="Times New Roman"/>
      <w:kern w:val="0"/>
      <w:sz w:val="28"/>
      <w:szCs w:val="20"/>
    </w:rPr>
  </w:style>
  <w:style w:type="paragraph" w:customStyle="1" w:styleId="418">
    <w:name w:val="样式 标题 2H2标题 1.1Title2h2Underrubrik1prop2标题二H21Heading 2..."/>
    <w:autoRedefine/>
    <w:qFormat/>
    <w:uiPriority w:val="0"/>
    <w:pPr>
      <w:spacing w:before="100" w:after="100"/>
      <w:jc w:val="both"/>
    </w:pPr>
    <w:rPr>
      <w:rFonts w:ascii="宋体" w:hAnsi="宋体" w:eastAsia="宋体" w:cs="Times New Roman"/>
      <w:spacing w:val="24"/>
      <w:sz w:val="24"/>
      <w:lang w:val="en-US" w:eastAsia="zh-CN" w:bidi="ar-SA"/>
    </w:rPr>
  </w:style>
  <w:style w:type="paragraph" w:customStyle="1" w:styleId="419">
    <w:name w:val="font5"/>
    <w:basedOn w:val="1"/>
    <w:autoRedefine/>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420">
    <w:name w:val="Char12"/>
    <w:basedOn w:val="1"/>
    <w:autoRedefine/>
    <w:qFormat/>
    <w:uiPriority w:val="0"/>
    <w:pPr>
      <w:tabs>
        <w:tab w:val="left" w:pos="360"/>
      </w:tabs>
    </w:pPr>
    <w:rPr>
      <w:rFonts w:ascii="Times New Roman" w:hAnsi="Times New Roman" w:eastAsia="宋体" w:cs="Times New Roman"/>
      <w:sz w:val="24"/>
      <w:szCs w:val="20"/>
    </w:rPr>
  </w:style>
  <w:style w:type="paragraph" w:customStyle="1" w:styleId="421">
    <w:name w:val="xl97"/>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b/>
      <w:bCs/>
      <w:kern w:val="0"/>
      <w:sz w:val="28"/>
      <w:szCs w:val="28"/>
    </w:rPr>
  </w:style>
  <w:style w:type="paragraph" w:customStyle="1" w:styleId="422">
    <w:name w:val="xl45"/>
    <w:basedOn w:val="1"/>
    <w:autoRedefine/>
    <w:qFormat/>
    <w:uiPriority w:val="0"/>
    <w:pPr>
      <w:widowControl/>
      <w:pBdr>
        <w:lef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23">
    <w:name w:val="首航缩进"/>
    <w:basedOn w:val="1"/>
    <w:autoRedefine/>
    <w:qFormat/>
    <w:uiPriority w:val="0"/>
    <w:pPr>
      <w:spacing w:line="360" w:lineRule="auto"/>
      <w:ind w:firstLine="480" w:firstLineChars="200"/>
    </w:pPr>
    <w:rPr>
      <w:rFonts w:ascii="Times New Roman" w:hAnsi="Times New Roman" w:eastAsia="宋体" w:cs="Times New Roman"/>
      <w:color w:val="FF0000"/>
      <w:sz w:val="24"/>
      <w:szCs w:val="24"/>
    </w:rPr>
  </w:style>
  <w:style w:type="paragraph" w:customStyle="1" w:styleId="424">
    <w:name w:val="样式 标题 3H31.1.1标题 3h3sect1.2.3BOD 03rd levellevel_3PIM 3..."/>
    <w:basedOn w:val="5"/>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25">
    <w:name w:val="一级条标题"/>
    <w:basedOn w:val="3"/>
    <w:next w:val="260"/>
    <w:autoRedefine/>
    <w:qFormat/>
    <w:uiPriority w:val="0"/>
    <w:pPr>
      <w:keepNext w:val="0"/>
      <w:widowControl/>
      <w:jc w:val="both"/>
      <w:outlineLvl w:val="2"/>
    </w:pPr>
    <w:rPr>
      <w:rFonts w:ascii="黑体" w:eastAsia="黑体"/>
      <w:b w:val="0"/>
      <w:kern w:val="0"/>
      <w:sz w:val="21"/>
    </w:rPr>
  </w:style>
  <w:style w:type="paragraph" w:customStyle="1" w:styleId="426">
    <w:name w:val="题目1"/>
    <w:basedOn w:val="1"/>
    <w:autoRedefine/>
    <w:qFormat/>
    <w:uiPriority w:val="0"/>
    <w:pPr>
      <w:tabs>
        <w:tab w:val="left" w:pos="1320"/>
      </w:tabs>
      <w:adjustRightInd w:val="0"/>
      <w:spacing w:line="312" w:lineRule="atLeast"/>
      <w:ind w:left="1320"/>
      <w:textAlignment w:val="baseline"/>
    </w:pPr>
    <w:rPr>
      <w:rFonts w:ascii="Times New Roman" w:hAnsi="Times New Roman" w:eastAsia="宋体" w:cs="Times New Roman"/>
      <w:kern w:val="0"/>
      <w:szCs w:val="20"/>
    </w:rPr>
  </w:style>
  <w:style w:type="paragraph" w:customStyle="1" w:styleId="427">
    <w:name w:val="xl29"/>
    <w:basedOn w:val="1"/>
    <w:autoRedefine/>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428">
    <w:name w:val="样式 标题 3h3Heading 3 - oldH33rd level3sect1.2.3Level 3 Head..."/>
    <w:basedOn w:val="5"/>
    <w:autoRedefine/>
    <w:qFormat/>
    <w:uiPriority w:val="0"/>
    <w:pPr>
      <w:keepNext/>
      <w:keepLines/>
      <w:tabs>
        <w:tab w:val="left" w:pos="2520"/>
      </w:tabs>
      <w:adjustRightInd w:val="0"/>
      <w:spacing w:before="124" w:beforeLines="40" w:after="156" w:afterLines="50" w:line="360" w:lineRule="auto"/>
      <w:outlineLvl w:val="1"/>
    </w:pPr>
    <w:rPr>
      <w:rFonts w:ascii="宋体" w:hAnsi="宋体"/>
      <w:sz w:val="30"/>
      <w:szCs w:val="20"/>
    </w:rPr>
  </w:style>
  <w:style w:type="paragraph" w:customStyle="1" w:styleId="429">
    <w:name w:val="xl2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0">
    <w:name w:val="样式 (中文) 仿宋_GB2312 14 磅 行距: 固定值 28 磅"/>
    <w:basedOn w:val="1"/>
    <w:autoRedefine/>
    <w:qFormat/>
    <w:uiPriority w:val="0"/>
    <w:pPr>
      <w:spacing w:line="560" w:lineRule="exact"/>
      <w:ind w:firstLine="200" w:firstLineChars="200"/>
    </w:pPr>
    <w:rPr>
      <w:rFonts w:ascii="Times New Roman" w:hAnsi="Times New Roman" w:eastAsia="仿宋_GB2312" w:cs="宋体"/>
      <w:sz w:val="28"/>
      <w:szCs w:val="20"/>
    </w:rPr>
  </w:style>
  <w:style w:type="paragraph" w:customStyle="1" w:styleId="431">
    <w:name w:val="样式 标题 3H31.1.1标题 3h3sect1.2.3BOD 03rd levellevel_3PIM 3...3"/>
    <w:basedOn w:val="5"/>
    <w:autoRedefine/>
    <w:qFormat/>
    <w:uiPriority w:val="0"/>
    <w:pPr>
      <w:keepNext/>
      <w:keepLines/>
      <w:tabs>
        <w:tab w:val="left" w:pos="459"/>
        <w:tab w:val="left" w:pos="900"/>
      </w:tabs>
      <w:autoSpaceDE w:val="0"/>
      <w:autoSpaceDN w:val="0"/>
      <w:adjustRightInd w:val="0"/>
      <w:snapToGrid w:val="0"/>
      <w:spacing w:after="120" w:line="360" w:lineRule="auto"/>
    </w:pPr>
    <w:rPr>
      <w:rFonts w:eastAsia="黑体"/>
      <w:color w:val="000000"/>
      <w:kern w:val="0"/>
      <w:sz w:val="28"/>
      <w:szCs w:val="32"/>
    </w:rPr>
  </w:style>
  <w:style w:type="paragraph" w:customStyle="1" w:styleId="432">
    <w:name w:val="正文内容"/>
    <w:basedOn w:val="1"/>
    <w:autoRedefine/>
    <w:qFormat/>
    <w:uiPriority w:val="0"/>
    <w:rPr>
      <w:rFonts w:ascii="Arial" w:hAnsi="Arial" w:eastAsia="宋体" w:cs="Times New Roman"/>
      <w:spacing w:val="-12"/>
      <w:szCs w:val="20"/>
    </w:rPr>
  </w:style>
  <w:style w:type="paragraph" w:customStyle="1" w:styleId="433">
    <w:name w:val="xl107"/>
    <w:basedOn w:val="1"/>
    <w:autoRedefine/>
    <w:qFormat/>
    <w:uiPriority w:val="0"/>
    <w:pPr>
      <w:widowControl/>
      <w:pBdr>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4">
    <w:name w:val="xl102"/>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35">
    <w:name w:val="xl64"/>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6">
    <w:name w:val="xl5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7">
    <w:name w:val="xl68"/>
    <w:basedOn w:val="1"/>
    <w:autoRedefine/>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38">
    <w:name w:val="正文3"/>
    <w:autoRedefine/>
    <w:qFormat/>
    <w:uiPriority w:val="0"/>
    <w:rPr>
      <w:rFonts w:ascii="Times New Roman" w:hAnsi="Times New Roman" w:eastAsia="宋体" w:cs="Times New Roman"/>
      <w:lang w:val="ru-RU" w:eastAsia="ru-RU" w:bidi="ar-SA"/>
    </w:rPr>
  </w:style>
  <w:style w:type="paragraph" w:customStyle="1" w:styleId="439">
    <w:name w:val="图表内文字2"/>
    <w:autoRedefine/>
    <w:qFormat/>
    <w:uiPriority w:val="0"/>
    <w:pPr>
      <w:spacing w:line="360" w:lineRule="auto"/>
      <w:jc w:val="center"/>
    </w:pPr>
    <w:rPr>
      <w:rFonts w:ascii="Times New Roman" w:hAnsi="Times New Roman" w:eastAsia="宋体" w:cs="Times New Roman"/>
      <w:b/>
      <w:sz w:val="24"/>
      <w:szCs w:val="24"/>
      <w:lang w:val="en-US" w:eastAsia="zh-CN" w:bidi="ar-SA"/>
    </w:rPr>
  </w:style>
  <w:style w:type="paragraph" w:customStyle="1" w:styleId="440">
    <w:name w:val="xl89"/>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4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eastAsia="宋体" w:cs="Times New Roman"/>
      <w:kern w:val="0"/>
      <w:szCs w:val="21"/>
    </w:rPr>
  </w:style>
  <w:style w:type="paragraph" w:customStyle="1" w:styleId="442">
    <w:name w:val="xl70"/>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3">
    <w:name w:val="样式 正文首行缩进 + 幼圆 小三 首行缩进:  1 字符"/>
    <w:basedOn w:val="56"/>
    <w:autoRedefine/>
    <w:qFormat/>
    <w:uiPriority w:val="0"/>
    <w:pPr>
      <w:autoSpaceDE/>
      <w:autoSpaceDN/>
      <w:adjustRightInd/>
      <w:spacing w:line="240" w:lineRule="auto"/>
      <w:ind w:firstLine="300" w:firstLineChars="100"/>
      <w:jc w:val="both"/>
      <w:textAlignment w:val="auto"/>
    </w:pPr>
    <w:rPr>
      <w:rFonts w:ascii="幼圆" w:eastAsia="幼圆" w:cs="宋体"/>
      <w:kern w:val="2"/>
      <w:sz w:val="30"/>
    </w:rPr>
  </w:style>
  <w:style w:type="paragraph" w:customStyle="1" w:styleId="444">
    <w:name w:val="xl10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445">
    <w:name w:val="xl72"/>
    <w:basedOn w:val="1"/>
    <w:autoRedefine/>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46">
    <w:name w:val="xl98"/>
    <w:basedOn w:val="1"/>
    <w:autoRedefine/>
    <w:qFormat/>
    <w:uiPriority w:val="0"/>
    <w:pPr>
      <w:widowControl/>
      <w:pBdr>
        <w:top w:val="single" w:color="auto" w:sz="8"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47">
    <w:name w:val="正文下小标题"/>
    <w:basedOn w:val="1"/>
    <w:next w:val="1"/>
    <w:autoRedefine/>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448">
    <w:name w:val="标准正文格式"/>
    <w:basedOn w:val="1"/>
    <w:autoRedefine/>
    <w:qFormat/>
    <w:uiPriority w:val="0"/>
    <w:pPr>
      <w:widowControl/>
      <w:adjustRightInd w:val="0"/>
      <w:spacing w:before="60" w:after="120" w:line="360" w:lineRule="auto"/>
      <w:ind w:firstLine="200" w:firstLineChars="200"/>
      <w:textAlignment w:val="baseline"/>
    </w:pPr>
    <w:rPr>
      <w:rFonts w:ascii="宋体" w:hAnsi="Times New Roman" w:eastAsia="仿宋_GB2312" w:cs="Times New Roman"/>
      <w:color w:val="000000"/>
      <w:kern w:val="0"/>
      <w:sz w:val="24"/>
      <w:szCs w:val="20"/>
    </w:rPr>
  </w:style>
  <w:style w:type="paragraph" w:customStyle="1" w:styleId="449">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450">
    <w:name w:val="附录标识"/>
    <w:basedOn w:val="404"/>
    <w:autoRedefine/>
    <w:qFormat/>
    <w:uiPriority w:val="0"/>
    <w:pPr>
      <w:numPr>
        <w:ilvl w:val="0"/>
        <w:numId w:val="5"/>
      </w:numPr>
      <w:tabs>
        <w:tab w:val="left" w:pos="6405"/>
        <w:tab w:val="clear" w:pos="840"/>
      </w:tabs>
      <w:spacing w:after="200"/>
    </w:pPr>
    <w:rPr>
      <w:sz w:val="21"/>
    </w:rPr>
  </w:style>
  <w:style w:type="paragraph" w:customStyle="1" w:styleId="451">
    <w:name w:val="Char Char Char Char2"/>
    <w:basedOn w:val="1"/>
    <w:autoRedefine/>
    <w:qFormat/>
    <w:uiPriority w:val="0"/>
    <w:pPr>
      <w:widowControl/>
      <w:tabs>
        <w:tab w:val="left" w:pos="360"/>
      </w:tabs>
      <w:spacing w:after="200" w:line="276" w:lineRule="auto"/>
      <w:jc w:val="left"/>
    </w:pPr>
    <w:rPr>
      <w:rFonts w:ascii="Calibri" w:hAnsi="Calibri" w:eastAsia="宋体" w:cs="Times New Roman"/>
      <w:sz w:val="22"/>
    </w:rPr>
  </w:style>
  <w:style w:type="paragraph" w:customStyle="1" w:styleId="452">
    <w:name w:val="l2"/>
    <w:basedOn w:val="1"/>
    <w:autoRedefine/>
    <w:qFormat/>
    <w:uiPriority w:val="0"/>
    <w:pPr>
      <w:keepLines/>
      <w:widowControl/>
      <w:spacing w:before="156" w:beforeLines="50" w:after="156" w:afterLines="50" w:line="300" w:lineRule="auto"/>
    </w:pPr>
    <w:rPr>
      <w:rFonts w:ascii="Arial" w:hAnsi="Arial" w:eastAsia="宋体" w:cs="Times New Roman"/>
      <w:bCs/>
      <w:szCs w:val="24"/>
    </w:rPr>
  </w:style>
  <w:style w:type="paragraph" w:customStyle="1" w:styleId="453">
    <w:name w:val="xl100"/>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Times New Roman" w:hAnsi="Times New Roman" w:eastAsia="宋体" w:cs="Times New Roman"/>
      <w:b/>
      <w:bCs/>
      <w:kern w:val="0"/>
      <w:sz w:val="28"/>
      <w:szCs w:val="28"/>
    </w:rPr>
  </w:style>
  <w:style w:type="paragraph" w:customStyle="1" w:styleId="454">
    <w:name w:val="xl19"/>
    <w:basedOn w:val="1"/>
    <w:autoRedefine/>
    <w:qFormat/>
    <w:uiPriority w:val="0"/>
    <w:pPr>
      <w:widowControl/>
      <w:pBdr>
        <w:bottom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455">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456">
    <w:name w:val="Char Char Char Char Char Char Char2"/>
    <w:basedOn w:val="1"/>
    <w:autoRedefine/>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457">
    <w:name w:val="样式 编号1 + 首行缩进:  0 字符"/>
    <w:basedOn w:val="173"/>
    <w:autoRedefine/>
    <w:qFormat/>
    <w:uiPriority w:val="0"/>
    <w:rPr>
      <w:rFonts w:cs="宋体"/>
      <w:szCs w:val="20"/>
    </w:rPr>
  </w:style>
  <w:style w:type="paragraph" w:customStyle="1" w:styleId="458">
    <w:name w:val="font9"/>
    <w:basedOn w:val="1"/>
    <w:autoRedefine/>
    <w:qFormat/>
    <w:uiPriority w:val="0"/>
    <w:pPr>
      <w:widowControl/>
      <w:spacing w:before="100" w:beforeAutospacing="1" w:after="100" w:afterAutospacing="1"/>
      <w:jc w:val="left"/>
    </w:pPr>
    <w:rPr>
      <w:rFonts w:ascii="MingLiU" w:hAnsi="MingLiU" w:eastAsia="MingLiU" w:cs="宋体"/>
      <w:kern w:val="0"/>
      <w:sz w:val="20"/>
      <w:szCs w:val="20"/>
    </w:rPr>
  </w:style>
  <w:style w:type="paragraph" w:customStyle="1" w:styleId="459">
    <w:name w:val="Char Char18"/>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60">
    <w:name w:val="标准表题"/>
    <w:basedOn w:val="1"/>
    <w:next w:val="1"/>
    <w:autoRedefine/>
    <w:qFormat/>
    <w:uiPriority w:val="0"/>
    <w:pPr>
      <w:widowControl/>
      <w:jc w:val="center"/>
    </w:pPr>
    <w:rPr>
      <w:rFonts w:hint="eastAsia" w:ascii="黑体" w:hAnsi="Times New Roman" w:eastAsia="黑体" w:cs="Times New Roman"/>
      <w:kern w:val="21"/>
      <w:szCs w:val="20"/>
    </w:rPr>
  </w:style>
  <w:style w:type="paragraph" w:customStyle="1" w:styleId="461">
    <w:name w:val="并列条文1）2）"/>
    <w:basedOn w:val="166"/>
    <w:autoRedefine/>
    <w:qFormat/>
    <w:uiPriority w:val="0"/>
    <w:pPr>
      <w:numPr>
        <w:ilvl w:val="0"/>
        <w:numId w:val="14"/>
      </w:numPr>
      <w:tabs>
        <w:tab w:val="left" w:pos="454"/>
        <w:tab w:val="left" w:pos="600"/>
        <w:tab w:val="clear" w:pos="960"/>
      </w:tabs>
      <w:spacing w:line="360" w:lineRule="auto"/>
      <w:ind w:left="0" w:firstLine="454"/>
      <w:jc w:val="left"/>
    </w:pPr>
    <w:rPr>
      <w:rFonts w:ascii="宋体" w:hAnsi="宋体" w:eastAsia="宋体"/>
      <w:kern w:val="24"/>
      <w:szCs w:val="24"/>
    </w:rPr>
  </w:style>
  <w:style w:type="paragraph" w:customStyle="1" w:styleId="462">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3">
    <w:name w:val="正5"/>
    <w:basedOn w:val="1"/>
    <w:next w:val="56"/>
    <w:autoRedefine/>
    <w:qFormat/>
    <w:uiPriority w:val="0"/>
    <w:pPr>
      <w:spacing w:line="460" w:lineRule="exact"/>
      <w:jc w:val="center"/>
    </w:pPr>
    <w:rPr>
      <w:rFonts w:ascii="仿宋_GB2312" w:hAnsi="Times New Roman" w:eastAsia="仿宋_GB2312" w:cs="Times New Roman"/>
      <w:sz w:val="24"/>
      <w:szCs w:val="20"/>
    </w:rPr>
  </w:style>
  <w:style w:type="paragraph" w:customStyle="1" w:styleId="464">
    <w:name w:val="样式 标题 1H1Heading 0PIM 1Fab-1h11.Normal + Font: Helvetica..."/>
    <w:basedOn w:val="3"/>
    <w:autoRedefine/>
    <w:qFormat/>
    <w:uiPriority w:val="0"/>
    <w:pPr>
      <w:keepLines/>
      <w:tabs>
        <w:tab w:val="left" w:pos="432"/>
      </w:tabs>
      <w:spacing w:before="120" w:after="120" w:line="360" w:lineRule="auto"/>
      <w:ind w:left="432" w:hanging="432"/>
      <w:jc w:val="both"/>
    </w:pPr>
    <w:rPr>
      <w:rFonts w:ascii="Times New Roman" w:eastAsia="宋体" w:cs="宋体"/>
      <w:bCs/>
      <w:kern w:val="44"/>
      <w:sz w:val="32"/>
    </w:rPr>
  </w:style>
  <w:style w:type="paragraph" w:customStyle="1" w:styleId="465">
    <w:name w:val="Char Char Char Char Char Char Char Char Char Char Char Char Char Char Char Char2"/>
    <w:basedOn w:val="1"/>
    <w:autoRedefine/>
    <w:qFormat/>
    <w:uiPriority w:val="0"/>
    <w:pPr>
      <w:tabs>
        <w:tab w:val="left" w:pos="432"/>
      </w:tabs>
      <w:spacing w:before="156" w:beforeLines="50" w:after="156" w:afterLines="50"/>
      <w:ind w:left="432" w:hanging="432"/>
      <w:jc w:val="center"/>
    </w:pPr>
    <w:rPr>
      <w:rFonts w:ascii="Verdana" w:hAnsi="Verdana" w:eastAsia="宋体" w:cs="Times New Roman"/>
      <w:kern w:val="0"/>
      <w:szCs w:val="20"/>
      <w:lang w:eastAsia="en-US"/>
    </w:rPr>
  </w:style>
  <w:style w:type="paragraph" w:customStyle="1" w:styleId="466">
    <w:name w:val="样式2"/>
    <w:basedOn w:val="27"/>
    <w:autoRedefine/>
    <w:qFormat/>
    <w:uiPriority w:val="0"/>
    <w:pPr>
      <w:tabs>
        <w:tab w:val="right" w:leader="dot" w:pos="9458"/>
      </w:tabs>
    </w:pPr>
    <w:rPr>
      <w:rFonts w:ascii="Arial" w:cs="Arial"/>
      <w:sz w:val="21"/>
      <w:szCs w:val="24"/>
    </w:rPr>
  </w:style>
  <w:style w:type="paragraph" w:customStyle="1" w:styleId="467">
    <w:name w:val="xl39"/>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68">
    <w:name w:val="font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9">
    <w:name w:val="xl75"/>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70">
    <w:name w:val="font10"/>
    <w:basedOn w:val="1"/>
    <w:autoRedefine/>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471">
    <w:name w:val="xl4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72">
    <w:name w:val="样式 样式 左  0 字符1 + 左侧:  3 字符"/>
    <w:basedOn w:val="1"/>
    <w:autoRedefine/>
    <w:qFormat/>
    <w:uiPriority w:val="0"/>
    <w:pPr>
      <w:spacing w:line="360" w:lineRule="auto"/>
      <w:ind w:left="400" w:leftChars="400"/>
    </w:pPr>
    <w:rPr>
      <w:rFonts w:ascii="Times New Roman" w:hAnsi="Times New Roman" w:eastAsia="宋体" w:cs="宋体"/>
      <w:sz w:val="24"/>
      <w:szCs w:val="20"/>
    </w:rPr>
  </w:style>
  <w:style w:type="paragraph" w:customStyle="1" w:styleId="473">
    <w:name w:val="正文缩进1"/>
    <w:basedOn w:val="1"/>
    <w:autoRedefine/>
    <w:qFormat/>
    <w:uiPriority w:val="0"/>
    <w:pPr>
      <w:ind w:firstLine="567"/>
    </w:pPr>
    <w:rPr>
      <w:rFonts w:ascii="Times New Roman" w:hAnsi="Times New Roman" w:eastAsia="宋体" w:cs="Times New Roman"/>
      <w:spacing w:val="20"/>
      <w:sz w:val="24"/>
      <w:szCs w:val="20"/>
    </w:rPr>
  </w:style>
  <w:style w:type="paragraph" w:customStyle="1" w:styleId="474">
    <w:name w:val="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5">
    <w:name w:val="xl86"/>
    <w:basedOn w:val="1"/>
    <w:autoRedefine/>
    <w:qFormat/>
    <w:uiPriority w:val="0"/>
    <w:pPr>
      <w:widowControl/>
      <w:pBdr>
        <w:top w:val="single" w:color="auto" w:sz="8" w:space="0"/>
        <w:left w:val="single" w:color="auto" w:sz="4" w:space="0"/>
      </w:pBdr>
      <w:spacing w:before="100" w:beforeAutospacing="1" w:after="100" w:afterAutospacing="1"/>
      <w:jc w:val="center"/>
      <w:textAlignment w:val="center"/>
    </w:pPr>
    <w:rPr>
      <w:rFonts w:ascii="宋体" w:hAnsi="宋体" w:eastAsia="宋体" w:cs="宋体"/>
      <w:b/>
      <w:bCs/>
      <w:color w:val="000000"/>
      <w:kern w:val="0"/>
      <w:sz w:val="28"/>
      <w:szCs w:val="28"/>
    </w:rPr>
  </w:style>
  <w:style w:type="paragraph" w:customStyle="1" w:styleId="476">
    <w:name w:val="正文样式"/>
    <w:basedOn w:val="1"/>
    <w:autoRedefine/>
    <w:qFormat/>
    <w:uiPriority w:val="0"/>
    <w:pPr>
      <w:tabs>
        <w:tab w:val="left" w:pos="1560"/>
      </w:tabs>
      <w:spacing w:before="163" w:after="163" w:line="300" w:lineRule="auto"/>
      <w:ind w:left="1560" w:hanging="360"/>
    </w:pPr>
    <w:rPr>
      <w:rFonts w:ascii="宋体" w:hAnsi="Times New Roman" w:eastAsia="宋体" w:cs="Times New Roman"/>
      <w:sz w:val="24"/>
      <w:szCs w:val="24"/>
    </w:rPr>
  </w:style>
  <w:style w:type="paragraph" w:customStyle="1" w:styleId="477">
    <w:name w:val="样式 标题 2章标题名称节H2章标题h2PIM2Heading 2 HiddenHeading 2 CCBSh..."/>
    <w:basedOn w:val="4"/>
    <w:autoRedefine/>
    <w:qFormat/>
    <w:uiPriority w:val="0"/>
    <w:pPr>
      <w:widowControl/>
      <w:tabs>
        <w:tab w:val="left" w:pos="786"/>
        <w:tab w:val="left" w:pos="1080"/>
      </w:tabs>
      <w:adjustRightInd w:val="0"/>
      <w:spacing w:before="124" w:beforeLines="40" w:after="124" w:afterLines="40" w:line="360" w:lineRule="auto"/>
      <w:ind w:left="1080" w:hanging="720"/>
      <w:jc w:val="left"/>
    </w:pPr>
    <w:rPr>
      <w:rFonts w:ascii="宋体" w:hAnsi="宋体" w:eastAsia="宋体"/>
      <w:kern w:val="0"/>
      <w:sz w:val="30"/>
      <w:szCs w:val="20"/>
    </w:rPr>
  </w:style>
  <w:style w:type="paragraph" w:customStyle="1" w:styleId="478">
    <w:name w:val="xl106"/>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9">
    <w:name w:val="xl73"/>
    <w:basedOn w:val="1"/>
    <w:autoRedefine/>
    <w:qFormat/>
    <w:uiPriority w:val="0"/>
    <w:pPr>
      <w:widowControl/>
      <w:pBdr>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48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81">
    <w:name w:val="p15"/>
    <w:basedOn w:val="1"/>
    <w:autoRedefine/>
    <w:qFormat/>
    <w:uiPriority w:val="0"/>
    <w:pPr>
      <w:widowControl/>
      <w:spacing w:before="156" w:after="156" w:line="360" w:lineRule="auto"/>
      <w:ind w:firstLine="420"/>
    </w:pPr>
    <w:rPr>
      <w:rFonts w:ascii="Times New Roman" w:hAnsi="Times New Roman" w:eastAsia="宋体" w:cs="Times New Roman"/>
      <w:kern w:val="0"/>
      <w:sz w:val="24"/>
      <w:szCs w:val="24"/>
    </w:rPr>
  </w:style>
  <w:style w:type="paragraph" w:customStyle="1" w:styleId="482">
    <w:name w:val="样式 标题 4h4First SubheadingH4第三层条sect 1.2.3.4Ref Heading 1r...1"/>
    <w:basedOn w:val="6"/>
    <w:autoRedefine/>
    <w:qFormat/>
    <w:uiPriority w:val="0"/>
    <w:pPr>
      <w:spacing w:before="120" w:after="120" w:line="360" w:lineRule="auto"/>
      <w:ind w:firstLine="0" w:firstLineChars="0"/>
    </w:pPr>
    <w:rPr>
      <w:rFonts w:ascii="Arial" w:eastAsia="宋体"/>
      <w:bCs/>
      <w:sz w:val="24"/>
      <w:szCs w:val="20"/>
    </w:rPr>
  </w:style>
  <w:style w:type="paragraph" w:customStyle="1" w:styleId="483">
    <w:name w:val="xl67"/>
    <w:basedOn w:val="1"/>
    <w:autoRedefine/>
    <w:qFormat/>
    <w:uiPriority w:val="0"/>
    <w:pPr>
      <w:widowControl/>
      <w:pBdr>
        <w:top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484">
    <w:name w:val="font6"/>
    <w:basedOn w:val="1"/>
    <w:autoRedefine/>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485">
    <w:name w:val="正文缩进(楷体)"/>
    <w:basedOn w:val="1"/>
    <w:autoRedefine/>
    <w:qFormat/>
    <w:uiPriority w:val="0"/>
    <w:pPr>
      <w:spacing w:line="420" w:lineRule="exact"/>
      <w:ind w:firstLine="200" w:firstLineChars="200"/>
    </w:pPr>
    <w:rPr>
      <w:rFonts w:ascii="Times New Roman" w:hAnsi="Times New Roman" w:eastAsia="楷体_GB2312" w:cs="Times New Roman"/>
      <w:sz w:val="24"/>
      <w:szCs w:val="28"/>
    </w:rPr>
  </w:style>
  <w:style w:type="paragraph" w:customStyle="1" w:styleId="486">
    <w:name w:val="图5"/>
    <w:basedOn w:val="1"/>
    <w:autoRedefine/>
    <w:qFormat/>
    <w:uiPriority w:val="0"/>
    <w:pPr>
      <w:adjustRightInd w:val="0"/>
      <w:spacing w:line="220" w:lineRule="exact"/>
      <w:jc w:val="center"/>
      <w:textAlignment w:val="baseline"/>
    </w:pPr>
    <w:rPr>
      <w:rFonts w:ascii="仿宋_GB2312" w:hAnsi="Times New Roman" w:eastAsia="仿宋_GB2312" w:cs="Times New Roman"/>
      <w:kern w:val="0"/>
      <w:szCs w:val="20"/>
    </w:rPr>
  </w:style>
  <w:style w:type="paragraph" w:customStyle="1" w:styleId="487">
    <w:name w:val="修订1"/>
    <w:autoRedefine/>
    <w:qFormat/>
    <w:uiPriority w:val="0"/>
    <w:rPr>
      <w:rFonts w:ascii="Times New Roman" w:hAnsi="Times New Roman" w:eastAsia="宋体" w:cs="Times New Roman"/>
      <w:kern w:val="2"/>
      <w:sz w:val="21"/>
      <w:lang w:val="en-US" w:eastAsia="zh-CN" w:bidi="ar-SA"/>
    </w:rPr>
  </w:style>
  <w:style w:type="paragraph" w:customStyle="1" w:styleId="488">
    <w:name w:val="新二"/>
    <w:basedOn w:val="1"/>
    <w:autoRedefine/>
    <w:qFormat/>
    <w:uiPriority w:val="0"/>
    <w:rPr>
      <w:rFonts w:ascii="Times New Roman" w:hAnsi="Times New Roman" w:eastAsia="宋体" w:cs="Times New Roman"/>
      <w:b/>
      <w:bCs/>
      <w:sz w:val="24"/>
      <w:szCs w:val="24"/>
    </w:rPr>
  </w:style>
  <w:style w:type="paragraph" w:customStyle="1" w:styleId="489">
    <w:name w:val="签名 - 公司"/>
    <w:basedOn w:val="37"/>
    <w:next w:val="412"/>
    <w:autoRedefine/>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90">
    <w:name w:val="cnfont"/>
    <w:basedOn w:val="1"/>
    <w:autoRedefine/>
    <w:qFormat/>
    <w:uiPriority w:val="0"/>
    <w:pPr>
      <w:widowControl/>
      <w:spacing w:before="100" w:beforeAutospacing="1" w:after="100" w:afterAutospacing="1"/>
      <w:jc w:val="left"/>
    </w:pPr>
    <w:rPr>
      <w:rFonts w:ascii="宋体" w:hAnsi="宋体" w:eastAsia="宋体" w:cs="Times New Roman"/>
      <w:color w:val="000000"/>
      <w:kern w:val="0"/>
      <w:sz w:val="24"/>
      <w:szCs w:val="24"/>
    </w:rPr>
  </w:style>
  <w:style w:type="paragraph" w:customStyle="1" w:styleId="491">
    <w:name w:val="表格文字"/>
    <w:basedOn w:val="1"/>
    <w:autoRedefine/>
    <w:qFormat/>
    <w:uiPriority w:val="0"/>
    <w:pPr>
      <w:adjustRightInd w:val="0"/>
      <w:spacing w:line="0" w:lineRule="atLeast"/>
      <w:jc w:val="center"/>
      <w:textAlignment w:val="baseline"/>
    </w:pPr>
    <w:rPr>
      <w:rFonts w:ascii="Times New Roman" w:hAnsi="Times New Roman" w:eastAsia="宋体" w:cs="Times New Roman"/>
      <w:kern w:val="0"/>
      <w:szCs w:val="20"/>
    </w:rPr>
  </w:style>
  <w:style w:type="paragraph" w:customStyle="1" w:styleId="492">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493">
    <w:name w:val="Char Char22"/>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494">
    <w:name w:val="Char3"/>
    <w:basedOn w:val="1"/>
    <w:autoRedefine/>
    <w:qFormat/>
    <w:uiPriority w:val="0"/>
    <w:rPr>
      <w:rFonts w:ascii="Times New Roman" w:hAnsi="Times New Roman" w:eastAsia="宋体" w:cs="Times New Roman"/>
      <w:sz w:val="24"/>
      <w:szCs w:val="24"/>
    </w:rPr>
  </w:style>
  <w:style w:type="paragraph" w:customStyle="1" w:styleId="495">
    <w:name w:val="Char1 Char Char Char Char Char Char1"/>
    <w:basedOn w:val="1"/>
    <w:autoRedefine/>
    <w:qFormat/>
    <w:uiPriority w:val="0"/>
    <w:rPr>
      <w:rFonts w:ascii="Tahoma" w:hAnsi="Tahoma" w:eastAsia="宋体" w:cs="Times New Roman"/>
      <w:sz w:val="24"/>
      <w:szCs w:val="20"/>
    </w:rPr>
  </w:style>
  <w:style w:type="paragraph" w:customStyle="1" w:styleId="496">
    <w:name w:val="Char Char1 Char Char1"/>
    <w:basedOn w:val="1"/>
    <w:autoRedefine/>
    <w:qFormat/>
    <w:uiPriority w:val="0"/>
    <w:rPr>
      <w:rFonts w:ascii="Times New Roman" w:hAnsi="Times New Roman" w:eastAsia="宋体" w:cs="Times New Roman"/>
      <w:szCs w:val="20"/>
    </w:rPr>
  </w:style>
  <w:style w:type="paragraph" w:customStyle="1" w:styleId="497">
    <w:name w:val="Char Char Char Char Char Char Char Char Char Char Char Char Char Char Char Char Char Char Char1"/>
    <w:basedOn w:val="1"/>
    <w:autoRedefine/>
    <w:qFormat/>
    <w:uiPriority w:val="0"/>
    <w:pPr>
      <w:tabs>
        <w:tab w:val="left" w:pos="432"/>
      </w:tabs>
      <w:spacing w:before="156" w:beforeLines="50" w:after="156" w:afterLines="50"/>
      <w:ind w:left="864" w:hanging="432"/>
      <w:jc w:val="center"/>
    </w:pPr>
    <w:rPr>
      <w:rFonts w:ascii="Times New Roman" w:hAnsi="Times New Roman" w:eastAsia="宋体" w:cs="Times New Roman"/>
      <w:sz w:val="24"/>
      <w:szCs w:val="24"/>
    </w:rPr>
  </w:style>
  <w:style w:type="paragraph" w:customStyle="1" w:styleId="498">
    <w:name w:val="Char Char1 Char Char Char Char Char Char Char Char Char Char Char 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99">
    <w:name w:val="Char Char Char Char Char Char Char Char Char Char 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0">
    <w:name w:val="Char1 Char Char Char1"/>
    <w:basedOn w:val="1"/>
    <w:autoRedefine/>
    <w:qFormat/>
    <w:uiPriority w:val="0"/>
    <w:rPr>
      <w:rFonts w:ascii="Tahoma" w:hAnsi="Tahoma" w:eastAsia="宋体" w:cs="Times New Roman"/>
      <w:sz w:val="24"/>
      <w:szCs w:val="20"/>
    </w:rPr>
  </w:style>
  <w:style w:type="paragraph" w:customStyle="1" w:styleId="501">
    <w:name w:val="Char21"/>
    <w:basedOn w:val="1"/>
    <w:autoRedefine/>
    <w:qFormat/>
    <w:uiPriority w:val="0"/>
    <w:rPr>
      <w:rFonts w:ascii="Tahoma" w:hAnsi="Tahoma" w:eastAsia="宋体" w:cs="Times New Roman"/>
      <w:sz w:val="24"/>
      <w:szCs w:val="20"/>
    </w:rPr>
  </w:style>
  <w:style w:type="paragraph" w:customStyle="1" w:styleId="502">
    <w:name w:val="Char11"/>
    <w:basedOn w:val="1"/>
    <w:autoRedefine/>
    <w:qFormat/>
    <w:uiPriority w:val="0"/>
    <w:pPr>
      <w:tabs>
        <w:tab w:val="left" w:pos="360"/>
      </w:tabs>
    </w:pPr>
    <w:rPr>
      <w:rFonts w:ascii="Times New Roman" w:hAnsi="Times New Roman" w:eastAsia="宋体" w:cs="Times New Roman"/>
      <w:sz w:val="24"/>
      <w:szCs w:val="20"/>
    </w:rPr>
  </w:style>
  <w:style w:type="paragraph" w:customStyle="1" w:styleId="503">
    <w:name w:val="正文31"/>
    <w:autoRedefine/>
    <w:qFormat/>
    <w:uiPriority w:val="0"/>
    <w:rPr>
      <w:rFonts w:ascii="Times New Roman" w:hAnsi="Times New Roman" w:eastAsia="宋体" w:cs="Times New Roman"/>
      <w:lang w:val="ru-RU" w:eastAsia="ru-RU" w:bidi="ar-SA"/>
    </w:rPr>
  </w:style>
  <w:style w:type="paragraph" w:customStyle="1" w:styleId="504">
    <w:name w:val="Char Char Char Char1"/>
    <w:basedOn w:val="1"/>
    <w:autoRedefine/>
    <w:qFormat/>
    <w:uiPriority w:val="0"/>
    <w:pPr>
      <w:widowControl/>
      <w:tabs>
        <w:tab w:val="left" w:pos="360"/>
      </w:tabs>
      <w:spacing w:after="200" w:line="276" w:lineRule="auto"/>
      <w:jc w:val="left"/>
    </w:pPr>
    <w:rPr>
      <w:rFonts w:ascii="Calibri" w:hAnsi="Calibri" w:eastAsia="宋体" w:cs="Times New Roman"/>
      <w:sz w:val="22"/>
    </w:rPr>
  </w:style>
  <w:style w:type="paragraph" w:customStyle="1" w:styleId="505">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06">
    <w:name w:val="Char Char Char Char Char Char Char1"/>
    <w:basedOn w:val="1"/>
    <w:autoRedefine/>
    <w:qFormat/>
    <w:uiPriority w:val="0"/>
    <w:pPr>
      <w:widowControl/>
      <w:snapToGrid w:val="0"/>
      <w:spacing w:after="160" w:line="360" w:lineRule="auto"/>
      <w:jc w:val="left"/>
    </w:pPr>
    <w:rPr>
      <w:rFonts w:ascii="Times New Roman" w:hAnsi="Times New Roman" w:eastAsia="宋体" w:cs="Times New Roman"/>
      <w:kern w:val="0"/>
      <w:sz w:val="24"/>
      <w:szCs w:val="24"/>
      <w:lang w:eastAsia="en-US"/>
    </w:rPr>
  </w:style>
  <w:style w:type="paragraph" w:customStyle="1" w:styleId="507">
    <w:name w:val="Char Char17"/>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508">
    <w:name w:val="Char Char Char Char Char Char Char Char Char Char Char Char Char Char Char Char1"/>
    <w:basedOn w:val="1"/>
    <w:autoRedefine/>
    <w:qFormat/>
    <w:uiPriority w:val="0"/>
    <w:pPr>
      <w:tabs>
        <w:tab w:val="left" w:pos="432"/>
      </w:tabs>
      <w:spacing w:before="156" w:beforeLines="50" w:after="156" w:afterLines="50"/>
      <w:ind w:left="432" w:hanging="432"/>
      <w:jc w:val="center"/>
    </w:pPr>
    <w:rPr>
      <w:rFonts w:ascii="Verdana" w:hAnsi="Verdana" w:eastAsia="宋体" w:cs="Times New Roman"/>
      <w:kern w:val="0"/>
      <w:szCs w:val="20"/>
      <w:lang w:eastAsia="en-US"/>
    </w:rPr>
  </w:style>
  <w:style w:type="table" w:customStyle="1" w:styleId="509">
    <w:name w:val="网格型1"/>
    <w:basedOn w:val="58"/>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0">
    <w:name w:val="列出段落11"/>
    <w:basedOn w:val="1"/>
    <w:autoRedefine/>
    <w:qFormat/>
    <w:uiPriority w:val="0"/>
    <w:pPr>
      <w:ind w:firstLine="420" w:firstLineChars="200"/>
    </w:pPr>
    <w:rPr>
      <w:rFonts w:ascii="Times New Roman" w:hAnsi="Times New Roman" w:eastAsia="宋体" w:cs="Times New Roman"/>
      <w:szCs w:val="24"/>
    </w:rPr>
  </w:style>
  <w:style w:type="paragraph" w:customStyle="1" w:styleId="511">
    <w:name w:val="p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512">
    <w:name w:val="网格型2"/>
    <w:basedOn w:val="58"/>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3">
    <w:name w:val="脚注文本 Char"/>
    <w:basedOn w:val="60"/>
    <w:link w:val="42"/>
    <w:autoRedefine/>
    <w:qFormat/>
    <w:uiPriority w:val="99"/>
    <w:rPr>
      <w:rFonts w:ascii="Calibri" w:hAnsi="Calibri" w:eastAsia="宋体" w:cs="Times New Roman"/>
      <w:sz w:val="18"/>
      <w:szCs w:val="18"/>
    </w:rPr>
  </w:style>
  <w:style w:type="paragraph" w:customStyle="1" w:styleId="514">
    <w:name w:val="3CBD5A742C28424DA5172AD252E32316"/>
    <w:autoRedefine/>
    <w:qFormat/>
    <w:uiPriority w:val="0"/>
    <w:pPr>
      <w:spacing w:after="200" w:line="276" w:lineRule="auto"/>
    </w:pPr>
    <w:rPr>
      <w:rFonts w:ascii="Calibri" w:hAnsi="Calibri" w:eastAsia="宋体" w:cs="Times New Roman"/>
      <w:sz w:val="22"/>
      <w:szCs w:val="22"/>
      <w:lang w:val="en-US" w:eastAsia="zh-CN" w:bidi="ar-SA"/>
    </w:rPr>
  </w:style>
  <w:style w:type="paragraph" w:styleId="515">
    <w:name w:val="No Spacing"/>
    <w:link w:val="516"/>
    <w:autoRedefine/>
    <w:qFormat/>
    <w:uiPriority w:val="1"/>
    <w:rPr>
      <w:rFonts w:ascii="Calibri" w:hAnsi="Calibri" w:eastAsia="宋体" w:cs="Times New Roman"/>
      <w:sz w:val="22"/>
      <w:szCs w:val="22"/>
      <w:lang w:val="en-US" w:eastAsia="zh-CN" w:bidi="ar-SA"/>
    </w:rPr>
  </w:style>
  <w:style w:type="character" w:customStyle="1" w:styleId="516">
    <w:name w:val="无间隔 Char"/>
    <w:link w:val="515"/>
    <w:autoRedefine/>
    <w:qFormat/>
    <w:uiPriority w:val="1"/>
    <w:rPr>
      <w:rFonts w:ascii="Calibri" w:hAnsi="Calibri" w:eastAsia="宋体" w:cs="Times New Roman"/>
      <w:kern w:val="0"/>
      <w:sz w:val="22"/>
    </w:rPr>
  </w:style>
  <w:style w:type="paragraph" w:customStyle="1" w:styleId="517">
    <w:name w:val="TOC 标题1"/>
    <w:basedOn w:val="3"/>
    <w:next w:val="1"/>
    <w:autoRedefine/>
    <w:unhideWhenUsed/>
    <w:qFormat/>
    <w:uiPriority w:val="39"/>
    <w:pPr>
      <w:keepLines/>
      <w:spacing w:before="340" w:after="330" w:line="578" w:lineRule="auto"/>
      <w:jc w:val="both"/>
      <w:outlineLvl w:val="9"/>
    </w:pPr>
    <w:rPr>
      <w:rFonts w:ascii="Times New Roman" w:eastAsia="宋体"/>
      <w:bCs/>
      <w:kern w:val="44"/>
      <w:sz w:val="44"/>
      <w:szCs w:val="44"/>
    </w:rPr>
  </w:style>
  <w:style w:type="paragraph" w:customStyle="1" w:styleId="518">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paragraph" w:customStyle="1" w:styleId="519">
    <w:name w:val="表格"/>
    <w:basedOn w:val="1"/>
    <w:autoRedefine/>
    <w:qFormat/>
    <w:uiPriority w:val="0"/>
    <w:pPr>
      <w:spacing w:line="400" w:lineRule="exact"/>
    </w:pPr>
    <w:rPr>
      <w:rFonts w:ascii="Times New Roman" w:hAnsi="Times New Roman" w:eastAsia="宋体" w:cs="Times New Roman"/>
      <w:sz w:val="24"/>
      <w:szCs w:val="24"/>
    </w:rPr>
  </w:style>
  <w:style w:type="paragraph" w:customStyle="1" w:styleId="520">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521">
    <w:name w:val="（符号）邀请函中一、"/>
    <w:autoRedefine/>
    <w:qFormat/>
    <w:uiPriority w:val="0"/>
    <w:rPr>
      <w:rFonts w:ascii="黑体" w:eastAsia="黑体"/>
      <w:b/>
      <w:bCs/>
      <w:sz w:val="24"/>
    </w:rPr>
  </w:style>
  <w:style w:type="paragraph" w:customStyle="1" w:styleId="522">
    <w:name w:val="Char Char Char Char Char Char Char Char Char Char Char Char Char Char1 Char Char Char Char"/>
    <w:basedOn w:val="1"/>
    <w:autoRedefine/>
    <w:qFormat/>
    <w:uiPriority w:val="0"/>
    <w:rPr>
      <w:rFonts w:ascii="Times New Roman" w:hAnsi="Times New Roman" w:eastAsia="宋体" w:cs="Times New Roman"/>
      <w:szCs w:val="21"/>
    </w:rPr>
  </w:style>
  <w:style w:type="table" w:customStyle="1" w:styleId="523">
    <w:name w:val="网格型3"/>
    <w:basedOn w:val="58"/>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4">
    <w:name w:val="网格型4"/>
    <w:basedOn w:val="58"/>
    <w:autoRedefine/>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2182</Words>
  <Characters>12443</Characters>
  <Lines>103</Lines>
  <Paragraphs>29</Paragraphs>
  <TotalTime>14</TotalTime>
  <ScaleCrop>false</ScaleCrop>
  <LinksUpToDate>false</LinksUpToDate>
  <CharactersWithSpaces>14596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2019-09-10T02:55:00Z</dcterms:created>
  <dc:creator>PC</dc:creator>
  <cp:lastModifiedBy>沈伍杰</cp:lastModifiedBy>
  <cp:lastPrinted>2019-11-19T01:31:00Z</cp:lastPrinted>
  <dcterms:modified xsi:type="dcterms:W3CDTF">2024-01-23T08:03:38Z</dcterms:modified>
  <cp:revision>526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0E9E60C34BE24E33978A1772274F413C_13</vt:lpwstr>
  </property>
</Properties>
</file>