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285"/>
        <w:gridCol w:w="936"/>
        <w:gridCol w:w="961"/>
        <w:gridCol w:w="1260"/>
        <w:gridCol w:w="1351"/>
        <w:gridCol w:w="1044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 价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工程名称: 泗县人民医院停车场管理用房项目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    目    名  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水泥房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水泥房基础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轻钢龙骨石膏板隔墙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毛坯墙滚涂墙固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墙面批腻子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矿棉板吊顶（600*600）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配套平板灯（600*600）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室内门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入户门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电路施工（含开关面板）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材料运输及搬运费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垃圾清理费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外墙喷涂真石漆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顶部蓝色警务边条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顶面隔热处理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脚手架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（不含税）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（含9%增值税）</w:t>
            </w: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E1MzM0YWYyNDIzMDBlOGNjYjBlNWE2ZmRlZjcifQ=="/>
  </w:docVars>
  <w:rsids>
    <w:rsidRoot w:val="00000000"/>
    <w:rsid w:val="02AC59C0"/>
    <w:rsid w:val="3E0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2024-05-27T02:46:00Z</dcterms:created>
  <dc:creator>诚仕人才</dc:creator>
  <cp:lastModifiedBy>啸龙</cp:lastModifiedBy>
  <dcterms:modified xsi:type="dcterms:W3CDTF">2024-05-28T01:32:56Z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FDBD2EF72ACF4F8FA71983E6F2BBC7DF_12</vt:lpwstr>
  </property>
</Properties>
</file>