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ind w:firstLine="480"/>
        <w:jc w:val="center"/>
        <w:rPr>
          <w:rFonts w:hint="default" w:ascii="Times New Roman" w:hAnsi="Times New Roman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kern w:val="0"/>
          <w:sz w:val="32"/>
          <w:szCs w:val="32"/>
        </w:rPr>
        <w:t>上海市第一人民医院</w:t>
      </w:r>
      <w:r>
        <w:rPr>
          <w:rFonts w:hint="eastAsia" w:ascii="Times New Roman" w:hAnsi="Times New Roman" w:eastAsia="宋体" w:cs="宋体"/>
          <w:b/>
          <w:bCs/>
          <w:kern w:val="0"/>
          <w:sz w:val="32"/>
          <w:szCs w:val="32"/>
          <w:lang w:val="en-US" w:eastAsia="zh-CN"/>
        </w:rPr>
        <w:t>临床研究院</w:t>
      </w:r>
    </w:p>
    <w:p>
      <w:pPr>
        <w:widowControl/>
        <w:spacing w:line="360" w:lineRule="atLeast"/>
        <w:ind w:firstLine="48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0"/>
          <w:sz w:val="32"/>
          <w:szCs w:val="32"/>
          <w:lang w:val="en-US" w:eastAsia="zh-CN"/>
        </w:rPr>
        <w:t>实验</w:t>
      </w:r>
      <w:r>
        <w:rPr>
          <w:rFonts w:hint="eastAsia" w:ascii="Times New Roman" w:hAnsi="Times New Roman" w:eastAsia="宋体" w:cs="宋体"/>
          <w:b/>
          <w:bCs/>
          <w:kern w:val="0"/>
          <w:sz w:val="32"/>
          <w:szCs w:val="32"/>
        </w:rPr>
        <w:t>平台使用申请表</w:t>
      </w:r>
    </w:p>
    <w:p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申请日期：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       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年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      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月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      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日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                   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编号：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        </w:t>
      </w:r>
    </w:p>
    <w:tbl>
      <w:tblPr>
        <w:tblStyle w:val="2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22"/>
        <w:gridCol w:w="281"/>
        <w:gridCol w:w="126"/>
        <w:gridCol w:w="7"/>
        <w:gridCol w:w="179"/>
        <w:gridCol w:w="242"/>
        <w:gridCol w:w="325"/>
        <w:gridCol w:w="521"/>
        <w:gridCol w:w="567"/>
        <w:gridCol w:w="46"/>
        <w:gridCol w:w="71"/>
        <w:gridCol w:w="1017"/>
        <w:gridCol w:w="472"/>
        <w:gridCol w:w="662"/>
        <w:gridCol w:w="709"/>
        <w:gridCol w:w="471"/>
        <w:gridCol w:w="380"/>
        <w:gridCol w:w="283"/>
        <w:gridCol w:w="146"/>
        <w:gridCol w:w="18"/>
        <w:gridCol w:w="20"/>
        <w:gridCol w:w="241"/>
        <w:gridCol w:w="188"/>
        <w:gridCol w:w="42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3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学位层次</w:t>
            </w:r>
          </w:p>
        </w:tc>
        <w:tc>
          <w:tcPr>
            <w:tcW w:w="15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届别</w:t>
            </w:r>
          </w:p>
        </w:tc>
        <w:tc>
          <w:tcPr>
            <w:tcW w:w="188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科室</w:t>
            </w:r>
          </w:p>
        </w:tc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5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导师</w:t>
            </w:r>
          </w:p>
        </w:tc>
        <w:tc>
          <w:tcPr>
            <w:tcW w:w="2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5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1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基金课题名称</w:t>
            </w:r>
          </w:p>
        </w:tc>
        <w:tc>
          <w:tcPr>
            <w:tcW w:w="4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基金来源</w:t>
            </w:r>
          </w:p>
        </w:tc>
        <w:tc>
          <w:tcPr>
            <w:tcW w:w="2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1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财务编号</w:t>
            </w:r>
          </w:p>
        </w:tc>
        <w:tc>
          <w:tcPr>
            <w:tcW w:w="2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1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研究课题名称</w:t>
            </w:r>
          </w:p>
        </w:tc>
        <w:tc>
          <w:tcPr>
            <w:tcW w:w="4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4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计划使用平台时间</w:t>
            </w:r>
          </w:p>
        </w:tc>
        <w:tc>
          <w:tcPr>
            <w:tcW w:w="78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1320" w:firstLineChars="5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10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实验场所</w:t>
            </w:r>
          </w:p>
        </w:tc>
        <w:tc>
          <w:tcPr>
            <w:tcW w:w="867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综合实验室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细胞培养室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组织病理室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动物实验室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4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生物安全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具体名称：</w:t>
            </w: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10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仪器使用</w:t>
            </w:r>
          </w:p>
        </w:tc>
        <w:tc>
          <w:tcPr>
            <w:tcW w:w="1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公共仪器</w:t>
            </w:r>
          </w:p>
        </w:tc>
        <w:tc>
          <w:tcPr>
            <w:tcW w:w="751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纯水仪、消毒锅、烤箱、液氮罐、超低温冰箱、细菌培养箱、水浴、微波炉、生物安全柜、细胞培养箱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常规仪器</w:t>
            </w:r>
          </w:p>
        </w:tc>
        <w:tc>
          <w:tcPr>
            <w:tcW w:w="751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PCR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仪、核酸电泳、蛋白电泳、离心机、分光光度计、显微镜、冰箱、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pH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计、酶联免疫仪、微量移液器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贵重仪器</w:t>
            </w:r>
          </w:p>
        </w:tc>
        <w:tc>
          <w:tcPr>
            <w:tcW w:w="751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切片机、荧光显微镜、定量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PCR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仪、凝胶成像仪、</w:t>
            </w:r>
            <w:r>
              <w:rPr>
                <w:rFonts w:hint="eastAsia" w:ascii="Times New Roman" w:hAnsi="Times New Roman" w:eastAsia="宋体" w:cs="宋体"/>
                <w:color w:val="808080"/>
                <w:kern w:val="0"/>
                <w:sz w:val="24"/>
                <w:szCs w:val="24"/>
              </w:rPr>
              <w:t>流式细胞仪、活体成像仪、显微切割仪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特别仪器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膜片钳、质谱、测序仪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0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综合服务</w:t>
            </w:r>
          </w:p>
        </w:tc>
        <w:tc>
          <w:tcPr>
            <w:tcW w:w="1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实验服务</w:t>
            </w:r>
          </w:p>
        </w:tc>
        <w:tc>
          <w:tcPr>
            <w:tcW w:w="751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试剂订购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耗材订购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实验物品清洗、消毒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日常服务</w:t>
            </w:r>
          </w:p>
        </w:tc>
        <w:tc>
          <w:tcPr>
            <w:tcW w:w="751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会议室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打印、复印、传真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饮用纯净水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10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技术服务</w:t>
            </w:r>
          </w:p>
        </w:tc>
        <w:tc>
          <w:tcPr>
            <w:tcW w:w="1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基础服务</w:t>
            </w:r>
          </w:p>
        </w:tc>
        <w:tc>
          <w:tcPr>
            <w:tcW w:w="751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免疫组化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细胞培养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原位杂交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Western blot(  )  PCR(  )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定量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PCR(  )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重组质粒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重组病毒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细胞转染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动物代养代管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显微照相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(  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高级服务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课题设计</w:t>
            </w:r>
          </w:p>
        </w:tc>
        <w:tc>
          <w:tcPr>
            <w:tcW w:w="4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实验带教</w:t>
            </w:r>
          </w:p>
        </w:tc>
        <w:tc>
          <w:tcPr>
            <w:tcW w:w="4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代做实验</w:t>
            </w:r>
          </w:p>
        </w:tc>
        <w:tc>
          <w:tcPr>
            <w:tcW w:w="4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合作研究</w:t>
            </w:r>
          </w:p>
        </w:tc>
        <w:tc>
          <w:tcPr>
            <w:tcW w:w="65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  <w:jc w:val="center"/>
        </w:trPr>
        <w:tc>
          <w:tcPr>
            <w:tcW w:w="110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研究计划</w:t>
            </w:r>
          </w:p>
        </w:tc>
        <w:tc>
          <w:tcPr>
            <w:tcW w:w="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主内容</w:t>
            </w:r>
          </w:p>
        </w:tc>
        <w:tc>
          <w:tcPr>
            <w:tcW w:w="82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技方案</w:t>
            </w:r>
          </w:p>
        </w:tc>
        <w:tc>
          <w:tcPr>
            <w:tcW w:w="82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进安排</w:t>
            </w:r>
          </w:p>
        </w:tc>
        <w:tc>
          <w:tcPr>
            <w:tcW w:w="82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138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83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我郑重承诺：在使用平台期间，严格遵守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临床研究院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的管理制度，虚心接受中心指导老师的意见和建议，认真履行自己的科研职责，按时、实事求是地提交研究进展和监督评估报告，严格执行实验操作规程，保守科研基本规范，爱护公共财物，遵守公共秩序。</w:t>
            </w:r>
          </w:p>
          <w:p>
            <w:pPr>
              <w:widowControl/>
              <w:spacing w:line="360" w:lineRule="atLeast"/>
              <w:ind w:firstLine="5280" w:firstLineChars="2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701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导师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课题负责人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科主任意见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实验平台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科研处意见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69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科研处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021-63246215   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ind w:left="-94" w:leftChars="-45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总责任人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ED"/>
    <w:rsid w:val="000E61ED"/>
    <w:rsid w:val="003765BA"/>
    <w:rsid w:val="003A6564"/>
    <w:rsid w:val="0056188E"/>
    <w:rsid w:val="00DF2853"/>
    <w:rsid w:val="6EEB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hijian1"/>
    <w:basedOn w:val="3"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933</Characters>
  <Lines>7</Lines>
  <Paragraphs>2</Paragraphs>
  <TotalTime>1</TotalTime>
  <ScaleCrop>false</ScaleCrop>
  <LinksUpToDate>false</LinksUpToDate>
  <CharactersWithSpaces>1094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2021-04-30T03:44:00Z</dcterms:created>
  <dc:creator>涛 郎</dc:creator>
  <cp:lastModifiedBy>熙攘</cp:lastModifiedBy>
  <cp:lastPrinted>2019-01-30T06:37:00Z</cp:lastPrinted>
  <dcterms:modified xsi:type="dcterms:W3CDTF">2022-08-30T03:02:11Z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