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陆丰甲湖湾电厂第三方联合建立和完善试题库项目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工作内容：</w:t>
      </w:r>
      <w:bookmarkStart w:id="0" w:name="_GoBack"/>
      <w:bookmarkEnd w:id="0"/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协助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建立和完善包括绝缘、继电保护、励磁、电测、汽轮机、锅炉、热工、节能、环保、金属、化学、电能质量、灰硫、燃料及接卸、风电、安全、办公软件、财税知识、电力现货、电力营销、AI、商务管理、人力资源管理、网络及信息技术、物资管理、档案管理、行政后勤等专业题库和标准答案，并实时更新，保证题库内容的全面性、专业性、时效性、准确性、实用性等。</w:t>
      </w:r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对各专业题库每季度至少修订一次。</w:t>
      </w:r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对各专业题库进行审核后，有权提出修改和完善意见，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需按照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意见进行修改完善，直至达到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需求。</w:t>
      </w:r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负责制定年度或季度培训计划，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有权提出修改和完善意见，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需按照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意见进行修改完善，直至达到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需求。</w:t>
      </w:r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应保证每个专业每季度至少组织一次专项培训，培训内容包括专业知识、行业标准、技术规范、案例分析、规章制度等。</w:t>
      </w:r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负责培训的讲师应具备相关培训资质。</w:t>
      </w:r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协助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组织考试，每个专业每季度组织一次摸底考试、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负责出题、批卷，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负责组织考试。</w:t>
      </w:r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负责每年组织一次线下专项考试，由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负责出题、监考、批卷，对整个考试及批卷的保密性负责；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负责协助。</w:t>
      </w:r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考试包括闭卷考试、实操考试等，考试内容从专业题库、培训内容中选取。</w:t>
      </w:r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须对考试内容严格保密，如因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原因泄露与考试相关的信息，给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造成的损失应由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承担，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有权追究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的赔偿责任。</w:t>
      </w:r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须保证批卷、考试结果评估的公平性、准确性、保密性，如因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失误导致批卷、考试结果出现偏差而使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对评估结果造成误判，所造成的的损失应由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承担，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sz w:val="24"/>
          <w:szCs w:val="24"/>
        </w:rPr>
        <w:t>有权追究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赔偿责任。</w:t>
      </w:r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sz w:val="24"/>
          <w:szCs w:val="24"/>
        </w:rPr>
        <w:t>应提供各项培训和考试的台账记录，并对每次考试的成绩和结果进行评估和分析，并提出书面的评价和意见，形成分析报告。</w:t>
      </w:r>
    </w:p>
    <w:p>
      <w:pPr>
        <w:pStyle w:val="5"/>
        <w:numPr>
          <w:ilvl w:val="0"/>
          <w:numId w:val="2"/>
        </w:numPr>
        <w:spacing w:after="156" w:afterLines="50" w:line="400" w:lineRule="exact"/>
        <w:ind w:left="720" w:leftChars="0" w:hanging="72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根据题库和培训内容，由投标方专业人员编制专门的培训教材供招标方人员灵活学习，包括PPT、手册、视频等多种形式，保证培训过程的完整性和系统性。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4A2EE"/>
    <w:multiLevelType w:val="singleLevel"/>
    <w:tmpl w:val="AEA4A2E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66AB71C9"/>
    <w:multiLevelType w:val="multilevel"/>
    <w:tmpl w:val="66AB71C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decimal"/>
      <w:lvlText w:val="4.%2"/>
      <w:lvlJc w:val="left"/>
      <w:pPr>
        <w:ind w:left="840" w:hanging="420"/>
      </w:pPr>
      <w:rPr>
        <w:rFonts w:hint="eastAsia"/>
        <w:b w:val="0"/>
      </w:rPr>
    </w:lvl>
    <w:lvl w:ilvl="2" w:tentative="0">
      <w:start w:val="1"/>
      <w:numFmt w:val="decimal"/>
      <w:lvlText w:val="%3）"/>
      <w:lvlJc w:val="left"/>
      <w:pPr>
        <w:ind w:left="1200" w:hanging="360"/>
      </w:pPr>
      <w:rPr>
        <w:rFonts w:hint="default"/>
        <w:b w:val="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2VkZWVkMGVmMjYwM2NmYWRlYjNlMmE3NTM1ZGYifQ=="/>
  </w:docVars>
  <w:rsids>
    <w:rsidRoot w:val="00000000"/>
    <w:rsid w:val="01A9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sz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2024-05-09T07:13:42Z</dcterms:created>
  <dc:creator>Administrator</dc:creator>
  <cp:lastModifiedBy>janet</cp:lastModifiedBy>
  <dcterms:modified xsi:type="dcterms:W3CDTF">2024-05-09T07:14:17Z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C282C48687A941B59CA06D0ECE7723F7_12</vt:lpwstr>
  </property>
</Properties>
</file>