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191" w:rsidRDefault="004D0191" w:rsidP="004D0191">
      <w:pPr>
        <w:spacing w:line="720" w:lineRule="auto"/>
        <w:ind w:left="1303" w:hanging="1303"/>
        <w:jc w:val="center"/>
        <w:rPr>
          <w:rFonts w:asciiTheme="minorEastAsia" w:eastAsiaTheme="minorEastAsia" w:hAnsiTheme="minorEastAsia"/>
          <w:b/>
          <w:bCs/>
          <w:sz w:val="48"/>
          <w:szCs w:val="48"/>
        </w:rPr>
      </w:pPr>
      <w:r>
        <w:rPr>
          <w:rFonts w:ascii="宋体" w:hAnsi="宋体" w:hint="eastAsia"/>
          <w:b/>
          <w:bCs/>
          <w:noProof/>
          <w:sz w:val="44"/>
          <w:szCs w:val="44"/>
        </w:rPr>
        <w:drawing>
          <wp:anchor distT="0" distB="0" distL="114300" distR="114300" simplePos="0" relativeHeight="251659264" behindDoc="0" locked="0" layoutInCell="1" allowOverlap="1" wp14:anchorId="1D53767D" wp14:editId="25F56E4E">
            <wp:simplePos x="0" y="0"/>
            <wp:positionH relativeFrom="column">
              <wp:posOffset>0</wp:posOffset>
            </wp:positionH>
            <wp:positionV relativeFrom="paragraph">
              <wp:posOffset>0</wp:posOffset>
            </wp:positionV>
            <wp:extent cx="4089400" cy="482600"/>
            <wp:effectExtent l="0" t="0" r="6350" b="0"/>
            <wp:wrapNone/>
            <wp:docPr id="3" name="图片 3" descr="C:\Users\liuyunfei\AppData\Local\Microsoft\Windows\INetCache\Content.Word\微信图片_201802051159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iuyunfei\AppData\Local\Microsoft\Windows\INetCache\Content.Word\微信图片_2018020511595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89400" cy="482600"/>
                    </a:xfrm>
                    <a:prstGeom prst="rect">
                      <a:avLst/>
                    </a:prstGeom>
                    <a:noFill/>
                    <a:ln>
                      <a:noFill/>
                    </a:ln>
                  </pic:spPr>
                </pic:pic>
              </a:graphicData>
            </a:graphic>
          </wp:anchor>
        </w:drawing>
      </w:r>
    </w:p>
    <w:p w:rsidR="004D0191" w:rsidRPr="004D0191" w:rsidRDefault="004D0191" w:rsidP="004D0191">
      <w:pPr>
        <w:spacing w:line="720" w:lineRule="auto"/>
        <w:jc w:val="center"/>
        <w:rPr>
          <w:rFonts w:ascii="宋体" w:hAnsi="宋体"/>
          <w:b/>
          <w:bCs/>
          <w:sz w:val="48"/>
          <w:szCs w:val="48"/>
        </w:rPr>
      </w:pPr>
      <w:r>
        <w:rPr>
          <w:rFonts w:ascii="宋体" w:hAnsi="宋体" w:hint="eastAsia"/>
          <w:b/>
          <w:bCs/>
          <w:sz w:val="48"/>
          <w:szCs w:val="48"/>
        </w:rPr>
        <w:t>锅炉炉内升降平台</w:t>
      </w:r>
      <w:r>
        <w:rPr>
          <w:rFonts w:ascii="宋体" w:hAnsi="宋体" w:hint="eastAsia"/>
          <w:b/>
          <w:bCs/>
          <w:sz w:val="48"/>
          <w:szCs w:val="48"/>
        </w:rPr>
        <w:t>技术规范及要求</w:t>
      </w:r>
    </w:p>
    <w:tbl>
      <w:tblPr>
        <w:tblW w:w="7200" w:type="dxa"/>
        <w:tblInd w:w="82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640"/>
        <w:gridCol w:w="4560"/>
      </w:tblGrid>
      <w:tr w:rsidR="004D0191" w:rsidTr="00AE4627">
        <w:trPr>
          <w:trHeight w:val="879"/>
        </w:trPr>
        <w:tc>
          <w:tcPr>
            <w:tcW w:w="2640" w:type="dxa"/>
            <w:tcBorders>
              <w:top w:val="single" w:sz="4" w:space="0" w:color="FFFFFF"/>
              <w:left w:val="nil"/>
              <w:bottom w:val="single" w:sz="4" w:space="0" w:color="FFFFFF"/>
              <w:right w:val="nil"/>
            </w:tcBorders>
            <w:vAlign w:val="bottom"/>
          </w:tcPr>
          <w:p w:rsidR="004D0191" w:rsidRDefault="004D0191" w:rsidP="00AE4627">
            <w:pPr>
              <w:adjustRightInd w:val="0"/>
              <w:snapToGrid w:val="0"/>
              <w:ind w:left="948" w:hanging="948"/>
              <w:jc w:val="right"/>
              <w:rPr>
                <w:rFonts w:ascii="黑体" w:eastAsia="黑体" w:hAnsi="黑体"/>
                <w:b/>
                <w:sz w:val="32"/>
                <w:szCs w:val="32"/>
              </w:rPr>
            </w:pPr>
          </w:p>
          <w:p w:rsidR="004D0191" w:rsidRPr="004D0191" w:rsidRDefault="004D0191" w:rsidP="004D0191">
            <w:pPr>
              <w:pStyle w:val="2"/>
              <w:rPr>
                <w:rFonts w:hint="eastAsia"/>
              </w:rPr>
            </w:pPr>
          </w:p>
          <w:p w:rsidR="004D0191" w:rsidRDefault="004D0191" w:rsidP="00AE4627">
            <w:pPr>
              <w:adjustRightInd w:val="0"/>
              <w:snapToGrid w:val="0"/>
              <w:ind w:left="948" w:hanging="948"/>
              <w:jc w:val="right"/>
              <w:rPr>
                <w:rFonts w:ascii="黑体" w:eastAsia="黑体" w:hAnsi="黑体"/>
                <w:b/>
                <w:sz w:val="32"/>
                <w:szCs w:val="32"/>
              </w:rPr>
            </w:pPr>
            <w:r>
              <w:rPr>
                <w:rFonts w:ascii="黑体" w:eastAsia="黑体" w:hAnsi="黑体" w:hint="eastAsia"/>
                <w:b/>
                <w:sz w:val="32"/>
                <w:szCs w:val="32"/>
              </w:rPr>
              <w:t>厂长：</w:t>
            </w:r>
          </w:p>
        </w:tc>
        <w:tc>
          <w:tcPr>
            <w:tcW w:w="4560" w:type="dxa"/>
            <w:tcBorders>
              <w:top w:val="single" w:sz="4" w:space="0" w:color="FFFFFF"/>
              <w:left w:val="nil"/>
              <w:bottom w:val="single" w:sz="4" w:space="0" w:color="auto"/>
              <w:right w:val="nil"/>
            </w:tcBorders>
            <w:vAlign w:val="center"/>
          </w:tcPr>
          <w:p w:rsidR="004D0191" w:rsidRDefault="004D0191" w:rsidP="00AE4627">
            <w:pPr>
              <w:adjustRightInd w:val="0"/>
              <w:snapToGrid w:val="0"/>
              <w:ind w:left="948" w:right="560" w:hanging="948"/>
              <w:rPr>
                <w:rFonts w:ascii="黑体" w:eastAsia="黑体" w:hAnsi="黑体"/>
                <w:b/>
                <w:sz w:val="32"/>
                <w:szCs w:val="32"/>
              </w:rPr>
            </w:pPr>
          </w:p>
        </w:tc>
      </w:tr>
      <w:tr w:rsidR="004D0191" w:rsidTr="00AE4627">
        <w:trPr>
          <w:trHeight w:val="879"/>
        </w:trPr>
        <w:tc>
          <w:tcPr>
            <w:tcW w:w="2640" w:type="dxa"/>
            <w:tcBorders>
              <w:top w:val="single" w:sz="4" w:space="0" w:color="FFFFFF"/>
              <w:left w:val="nil"/>
              <w:bottom w:val="single" w:sz="4" w:space="0" w:color="FFFFFF"/>
              <w:right w:val="nil"/>
            </w:tcBorders>
            <w:vAlign w:val="bottom"/>
            <w:hideMark/>
          </w:tcPr>
          <w:p w:rsidR="004D0191" w:rsidRDefault="004D0191" w:rsidP="00AE4627">
            <w:pPr>
              <w:adjustRightInd w:val="0"/>
              <w:snapToGrid w:val="0"/>
              <w:ind w:left="948" w:hanging="948"/>
              <w:jc w:val="right"/>
              <w:rPr>
                <w:rFonts w:ascii="黑体" w:eastAsia="黑体" w:hAnsi="黑体"/>
                <w:b/>
                <w:sz w:val="32"/>
                <w:szCs w:val="32"/>
              </w:rPr>
            </w:pPr>
            <w:r>
              <w:rPr>
                <w:rFonts w:ascii="黑体" w:eastAsia="黑体" w:hAnsi="黑体" w:hint="eastAsia"/>
                <w:b/>
                <w:sz w:val="32"/>
                <w:szCs w:val="32"/>
              </w:rPr>
              <w:t>总工程师：</w:t>
            </w:r>
          </w:p>
        </w:tc>
        <w:tc>
          <w:tcPr>
            <w:tcW w:w="4560" w:type="dxa"/>
            <w:tcBorders>
              <w:top w:val="single" w:sz="4" w:space="0" w:color="FFFFFF"/>
              <w:left w:val="nil"/>
              <w:bottom w:val="single" w:sz="4" w:space="0" w:color="auto"/>
              <w:right w:val="nil"/>
            </w:tcBorders>
            <w:vAlign w:val="center"/>
          </w:tcPr>
          <w:p w:rsidR="004D0191" w:rsidRDefault="004D0191" w:rsidP="00AE4627">
            <w:pPr>
              <w:adjustRightInd w:val="0"/>
              <w:snapToGrid w:val="0"/>
              <w:ind w:left="948" w:right="560" w:hanging="948"/>
              <w:rPr>
                <w:rFonts w:ascii="黑体" w:eastAsia="黑体" w:hAnsi="黑体"/>
                <w:b/>
                <w:sz w:val="32"/>
                <w:szCs w:val="32"/>
              </w:rPr>
            </w:pPr>
          </w:p>
        </w:tc>
      </w:tr>
      <w:tr w:rsidR="004D0191" w:rsidTr="00AE4627">
        <w:trPr>
          <w:trHeight w:val="918"/>
        </w:trPr>
        <w:tc>
          <w:tcPr>
            <w:tcW w:w="2640" w:type="dxa"/>
            <w:tcBorders>
              <w:top w:val="single" w:sz="4" w:space="0" w:color="FFFFFF"/>
              <w:left w:val="nil"/>
              <w:bottom w:val="single" w:sz="4" w:space="0" w:color="FFFFFF"/>
              <w:right w:val="nil"/>
            </w:tcBorders>
            <w:vAlign w:val="bottom"/>
            <w:hideMark/>
          </w:tcPr>
          <w:p w:rsidR="004D0191" w:rsidRDefault="004D0191" w:rsidP="00AE4627">
            <w:pPr>
              <w:adjustRightInd w:val="0"/>
              <w:snapToGrid w:val="0"/>
              <w:ind w:left="948" w:hanging="948"/>
              <w:jc w:val="right"/>
              <w:rPr>
                <w:rFonts w:ascii="黑体" w:eastAsia="黑体" w:hAnsi="黑体"/>
                <w:b/>
                <w:sz w:val="32"/>
                <w:szCs w:val="32"/>
              </w:rPr>
            </w:pPr>
            <w:r>
              <w:rPr>
                <w:rFonts w:ascii="黑体" w:eastAsia="黑体" w:hAnsi="黑体" w:hint="eastAsia"/>
                <w:b/>
                <w:sz w:val="32"/>
                <w:szCs w:val="32"/>
              </w:rPr>
              <w:t>生 技 部：</w:t>
            </w:r>
          </w:p>
        </w:tc>
        <w:tc>
          <w:tcPr>
            <w:tcW w:w="4560" w:type="dxa"/>
            <w:tcBorders>
              <w:top w:val="single" w:sz="4" w:space="0" w:color="auto"/>
              <w:left w:val="nil"/>
              <w:bottom w:val="single" w:sz="4" w:space="0" w:color="auto"/>
              <w:right w:val="nil"/>
            </w:tcBorders>
            <w:vAlign w:val="center"/>
          </w:tcPr>
          <w:p w:rsidR="004D0191" w:rsidRDefault="004D0191" w:rsidP="00AE4627">
            <w:pPr>
              <w:ind w:left="948" w:hanging="948"/>
              <w:rPr>
                <w:rFonts w:ascii="黑体" w:eastAsia="黑体" w:hAnsi="黑体"/>
                <w:b/>
                <w:sz w:val="32"/>
                <w:szCs w:val="32"/>
              </w:rPr>
            </w:pPr>
          </w:p>
        </w:tc>
      </w:tr>
      <w:tr w:rsidR="004D0191" w:rsidTr="00AE4627">
        <w:trPr>
          <w:trHeight w:val="918"/>
        </w:trPr>
        <w:tc>
          <w:tcPr>
            <w:tcW w:w="2640" w:type="dxa"/>
            <w:tcBorders>
              <w:top w:val="single" w:sz="4" w:space="0" w:color="FFFFFF"/>
              <w:left w:val="nil"/>
              <w:bottom w:val="single" w:sz="4" w:space="0" w:color="FFFFFF"/>
              <w:right w:val="nil"/>
            </w:tcBorders>
            <w:vAlign w:val="bottom"/>
            <w:hideMark/>
          </w:tcPr>
          <w:p w:rsidR="004D0191" w:rsidRDefault="004D0191" w:rsidP="00AE4627">
            <w:pPr>
              <w:adjustRightInd w:val="0"/>
              <w:snapToGrid w:val="0"/>
              <w:ind w:left="948" w:hanging="948"/>
              <w:jc w:val="right"/>
              <w:rPr>
                <w:rFonts w:ascii="黑体" w:eastAsia="黑体" w:hAnsi="黑体"/>
                <w:b/>
                <w:sz w:val="32"/>
                <w:szCs w:val="32"/>
              </w:rPr>
            </w:pPr>
            <w:r>
              <w:rPr>
                <w:rFonts w:ascii="黑体" w:eastAsia="黑体" w:hAnsi="黑体" w:hint="eastAsia"/>
                <w:b/>
                <w:sz w:val="32"/>
                <w:szCs w:val="32"/>
              </w:rPr>
              <w:t>安 监 部：</w:t>
            </w:r>
          </w:p>
        </w:tc>
        <w:tc>
          <w:tcPr>
            <w:tcW w:w="4560" w:type="dxa"/>
            <w:tcBorders>
              <w:top w:val="single" w:sz="4" w:space="0" w:color="auto"/>
              <w:left w:val="nil"/>
              <w:bottom w:val="single" w:sz="4" w:space="0" w:color="auto"/>
              <w:right w:val="nil"/>
            </w:tcBorders>
            <w:vAlign w:val="center"/>
          </w:tcPr>
          <w:p w:rsidR="004D0191" w:rsidRDefault="004D0191" w:rsidP="00AE4627">
            <w:pPr>
              <w:ind w:left="948" w:hanging="948"/>
              <w:rPr>
                <w:rFonts w:ascii="黑体" w:eastAsia="黑体" w:hAnsi="黑体"/>
                <w:b/>
                <w:sz w:val="32"/>
                <w:szCs w:val="32"/>
              </w:rPr>
            </w:pPr>
          </w:p>
        </w:tc>
      </w:tr>
      <w:tr w:rsidR="004D0191" w:rsidTr="00AE4627">
        <w:trPr>
          <w:trHeight w:val="930"/>
        </w:trPr>
        <w:tc>
          <w:tcPr>
            <w:tcW w:w="2640" w:type="dxa"/>
            <w:tcBorders>
              <w:top w:val="single" w:sz="4" w:space="0" w:color="FFFFFF"/>
              <w:left w:val="nil"/>
              <w:bottom w:val="single" w:sz="4" w:space="0" w:color="FFFFFF"/>
              <w:right w:val="nil"/>
            </w:tcBorders>
            <w:vAlign w:val="bottom"/>
            <w:hideMark/>
          </w:tcPr>
          <w:p w:rsidR="004D0191" w:rsidRDefault="004D0191" w:rsidP="00AE4627">
            <w:pPr>
              <w:adjustRightInd w:val="0"/>
              <w:snapToGrid w:val="0"/>
              <w:ind w:left="948" w:hanging="948"/>
              <w:jc w:val="right"/>
              <w:rPr>
                <w:rFonts w:ascii="黑体" w:eastAsia="黑体" w:hAnsi="黑体"/>
                <w:b/>
                <w:sz w:val="32"/>
                <w:szCs w:val="32"/>
              </w:rPr>
            </w:pPr>
            <w:r>
              <w:rPr>
                <w:rFonts w:ascii="黑体" w:eastAsia="黑体" w:hAnsi="黑体" w:hint="eastAsia"/>
                <w:b/>
                <w:sz w:val="32"/>
                <w:szCs w:val="32"/>
              </w:rPr>
              <w:t>发 电 部：</w:t>
            </w:r>
          </w:p>
        </w:tc>
        <w:tc>
          <w:tcPr>
            <w:tcW w:w="4560" w:type="dxa"/>
            <w:tcBorders>
              <w:top w:val="single" w:sz="4" w:space="0" w:color="auto"/>
              <w:left w:val="nil"/>
              <w:bottom w:val="single" w:sz="4" w:space="0" w:color="auto"/>
              <w:right w:val="nil"/>
            </w:tcBorders>
            <w:vAlign w:val="center"/>
          </w:tcPr>
          <w:p w:rsidR="004D0191" w:rsidRDefault="004D0191" w:rsidP="00AE4627">
            <w:pPr>
              <w:ind w:left="948" w:hanging="948"/>
              <w:rPr>
                <w:rFonts w:ascii="黑体" w:eastAsia="黑体" w:hAnsi="黑体"/>
                <w:b/>
                <w:sz w:val="32"/>
                <w:szCs w:val="32"/>
              </w:rPr>
            </w:pPr>
          </w:p>
        </w:tc>
      </w:tr>
      <w:tr w:rsidR="004D0191" w:rsidTr="00AE4627">
        <w:trPr>
          <w:trHeight w:val="930"/>
        </w:trPr>
        <w:tc>
          <w:tcPr>
            <w:tcW w:w="2640" w:type="dxa"/>
            <w:tcBorders>
              <w:top w:val="single" w:sz="4" w:space="0" w:color="FFFFFF"/>
              <w:left w:val="nil"/>
              <w:bottom w:val="single" w:sz="4" w:space="0" w:color="FFFFFF"/>
              <w:right w:val="nil"/>
            </w:tcBorders>
            <w:vAlign w:val="bottom"/>
            <w:hideMark/>
          </w:tcPr>
          <w:p w:rsidR="004D0191" w:rsidRDefault="004D0191" w:rsidP="00AE4627">
            <w:pPr>
              <w:adjustRightInd w:val="0"/>
              <w:snapToGrid w:val="0"/>
              <w:ind w:left="948" w:hanging="948"/>
              <w:jc w:val="right"/>
              <w:rPr>
                <w:rFonts w:ascii="黑体" w:eastAsia="黑体" w:hAnsi="黑体"/>
                <w:b/>
                <w:sz w:val="32"/>
                <w:szCs w:val="32"/>
              </w:rPr>
            </w:pPr>
            <w:r>
              <w:rPr>
                <w:rFonts w:ascii="黑体" w:eastAsia="黑体" w:hAnsi="黑体" w:hint="eastAsia"/>
                <w:b/>
                <w:sz w:val="32"/>
                <w:szCs w:val="32"/>
              </w:rPr>
              <w:t>检 修 部：</w:t>
            </w:r>
          </w:p>
        </w:tc>
        <w:tc>
          <w:tcPr>
            <w:tcW w:w="4560" w:type="dxa"/>
            <w:tcBorders>
              <w:top w:val="single" w:sz="4" w:space="0" w:color="auto"/>
              <w:left w:val="nil"/>
              <w:bottom w:val="single" w:sz="4" w:space="0" w:color="auto"/>
              <w:right w:val="nil"/>
            </w:tcBorders>
            <w:vAlign w:val="center"/>
          </w:tcPr>
          <w:p w:rsidR="004D0191" w:rsidRDefault="004D0191" w:rsidP="00AE4627">
            <w:pPr>
              <w:ind w:left="948" w:hanging="948"/>
              <w:rPr>
                <w:rFonts w:ascii="黑体" w:eastAsia="黑体" w:hAnsi="黑体"/>
                <w:b/>
                <w:sz w:val="32"/>
                <w:szCs w:val="32"/>
              </w:rPr>
            </w:pPr>
          </w:p>
        </w:tc>
      </w:tr>
      <w:tr w:rsidR="004D0191" w:rsidTr="00AE4627">
        <w:trPr>
          <w:trHeight w:val="915"/>
        </w:trPr>
        <w:tc>
          <w:tcPr>
            <w:tcW w:w="2640" w:type="dxa"/>
            <w:tcBorders>
              <w:top w:val="single" w:sz="4" w:space="0" w:color="FFFFFF"/>
              <w:left w:val="nil"/>
              <w:bottom w:val="single" w:sz="4" w:space="0" w:color="FFFFFF"/>
              <w:right w:val="nil"/>
            </w:tcBorders>
            <w:vAlign w:val="bottom"/>
            <w:hideMark/>
          </w:tcPr>
          <w:p w:rsidR="004D0191" w:rsidRDefault="004D0191" w:rsidP="00AE4627">
            <w:pPr>
              <w:adjustRightInd w:val="0"/>
              <w:snapToGrid w:val="0"/>
              <w:ind w:left="948" w:hanging="948"/>
              <w:jc w:val="right"/>
              <w:rPr>
                <w:rFonts w:ascii="黑体" w:eastAsia="黑体" w:hAnsi="黑体"/>
                <w:b/>
                <w:sz w:val="32"/>
                <w:szCs w:val="32"/>
              </w:rPr>
            </w:pPr>
            <w:r>
              <w:rPr>
                <w:rFonts w:ascii="黑体" w:eastAsia="黑体" w:hAnsi="黑体" w:hint="eastAsia"/>
                <w:b/>
                <w:sz w:val="32"/>
                <w:szCs w:val="32"/>
              </w:rPr>
              <w:t>专 业 组：</w:t>
            </w:r>
          </w:p>
        </w:tc>
        <w:tc>
          <w:tcPr>
            <w:tcW w:w="4560" w:type="dxa"/>
            <w:tcBorders>
              <w:top w:val="single" w:sz="4" w:space="0" w:color="auto"/>
              <w:left w:val="nil"/>
              <w:bottom w:val="single" w:sz="4" w:space="0" w:color="auto"/>
              <w:right w:val="nil"/>
            </w:tcBorders>
            <w:vAlign w:val="center"/>
          </w:tcPr>
          <w:p w:rsidR="004D0191" w:rsidRDefault="004D0191" w:rsidP="00AE4627">
            <w:pPr>
              <w:ind w:left="948" w:hanging="948"/>
              <w:rPr>
                <w:rFonts w:ascii="黑体" w:eastAsia="黑体" w:hAnsi="黑体"/>
                <w:b/>
                <w:sz w:val="32"/>
                <w:szCs w:val="32"/>
              </w:rPr>
            </w:pPr>
          </w:p>
        </w:tc>
      </w:tr>
      <w:tr w:rsidR="004D0191" w:rsidTr="00AE4627">
        <w:trPr>
          <w:trHeight w:val="915"/>
        </w:trPr>
        <w:tc>
          <w:tcPr>
            <w:tcW w:w="2640" w:type="dxa"/>
            <w:tcBorders>
              <w:top w:val="single" w:sz="4" w:space="0" w:color="FFFFFF"/>
              <w:left w:val="nil"/>
              <w:bottom w:val="single" w:sz="4" w:space="0" w:color="FFFFFF"/>
              <w:right w:val="nil"/>
            </w:tcBorders>
            <w:vAlign w:val="bottom"/>
            <w:hideMark/>
          </w:tcPr>
          <w:p w:rsidR="004D0191" w:rsidRDefault="004D0191" w:rsidP="00AE4627">
            <w:pPr>
              <w:wordWrap w:val="0"/>
              <w:adjustRightInd w:val="0"/>
              <w:snapToGrid w:val="0"/>
              <w:ind w:left="948" w:hanging="948"/>
              <w:jc w:val="right"/>
              <w:rPr>
                <w:rFonts w:ascii="黑体" w:eastAsia="黑体" w:hAnsi="黑体"/>
                <w:b/>
                <w:sz w:val="32"/>
                <w:szCs w:val="32"/>
              </w:rPr>
            </w:pPr>
            <w:r>
              <w:rPr>
                <w:rFonts w:ascii="黑体" w:eastAsia="黑体" w:hAnsi="黑体" w:hint="eastAsia"/>
                <w:b/>
                <w:sz w:val="32"/>
                <w:szCs w:val="32"/>
              </w:rPr>
              <w:t>编    写：</w:t>
            </w:r>
          </w:p>
        </w:tc>
        <w:tc>
          <w:tcPr>
            <w:tcW w:w="4560" w:type="dxa"/>
            <w:tcBorders>
              <w:top w:val="single" w:sz="4" w:space="0" w:color="auto"/>
              <w:left w:val="nil"/>
              <w:bottom w:val="single" w:sz="4" w:space="0" w:color="auto"/>
              <w:right w:val="nil"/>
            </w:tcBorders>
            <w:vAlign w:val="center"/>
          </w:tcPr>
          <w:p w:rsidR="004D0191" w:rsidRDefault="004D0191" w:rsidP="00AE4627">
            <w:pPr>
              <w:ind w:left="948" w:hanging="948"/>
              <w:rPr>
                <w:rFonts w:ascii="黑体" w:eastAsia="黑体" w:hAnsi="黑体"/>
                <w:b/>
                <w:sz w:val="32"/>
                <w:szCs w:val="32"/>
              </w:rPr>
            </w:pPr>
          </w:p>
        </w:tc>
      </w:tr>
    </w:tbl>
    <w:p w:rsidR="004D0191" w:rsidRDefault="004D0191" w:rsidP="004D0191">
      <w:pPr>
        <w:ind w:left="826" w:hanging="826"/>
        <w:rPr>
          <w:rFonts w:ascii="宋体" w:hAnsi="宋体"/>
          <w:sz w:val="28"/>
          <w:szCs w:val="28"/>
        </w:rPr>
      </w:pPr>
    </w:p>
    <w:p w:rsidR="004D0191" w:rsidRPr="004D0191" w:rsidRDefault="004D0191" w:rsidP="004D0191">
      <w:pPr>
        <w:pStyle w:val="2"/>
        <w:rPr>
          <w:rFonts w:hint="eastAsia"/>
        </w:rPr>
      </w:pPr>
    </w:p>
    <w:p w:rsidR="004D0191" w:rsidRDefault="004D0191" w:rsidP="004D0191">
      <w:pPr>
        <w:pStyle w:val="a6"/>
        <w:rPr>
          <w:rFonts w:hint="eastAsia"/>
        </w:rPr>
      </w:pPr>
    </w:p>
    <w:p w:rsidR="004D0191" w:rsidRDefault="004D0191" w:rsidP="004D0191">
      <w:pPr>
        <w:tabs>
          <w:tab w:val="left" w:pos="1080"/>
        </w:tabs>
        <w:ind w:left="829" w:hanging="829"/>
        <w:jc w:val="center"/>
        <w:rPr>
          <w:rFonts w:ascii="宋体" w:hAnsi="宋体"/>
          <w:b/>
          <w:bCs/>
          <w:kern w:val="0"/>
          <w:sz w:val="28"/>
          <w:szCs w:val="28"/>
        </w:rPr>
      </w:pPr>
      <w:bookmarkStart w:id="0" w:name="_Hlt500752702"/>
      <w:bookmarkEnd w:id="0"/>
      <w:r>
        <w:rPr>
          <w:rFonts w:ascii="宋体" w:hAnsi="宋体" w:hint="eastAsia"/>
          <w:b/>
          <w:bCs/>
          <w:kern w:val="0"/>
          <w:sz w:val="28"/>
          <w:szCs w:val="28"/>
        </w:rPr>
        <w:t>陆丰宝丽华新能源电力有限公司</w:t>
      </w:r>
    </w:p>
    <w:p w:rsidR="004D0191" w:rsidRDefault="004D0191" w:rsidP="004D0191">
      <w:pPr>
        <w:tabs>
          <w:tab w:val="left" w:pos="1080"/>
        </w:tabs>
        <w:ind w:left="829" w:hanging="829"/>
        <w:jc w:val="center"/>
        <w:rPr>
          <w:rFonts w:ascii="宋体" w:hAnsi="宋体"/>
          <w:b/>
          <w:bCs/>
          <w:kern w:val="0"/>
          <w:sz w:val="28"/>
          <w:szCs w:val="28"/>
        </w:rPr>
      </w:pPr>
      <w:r>
        <w:rPr>
          <w:rFonts w:ascii="宋体" w:hAnsi="宋体" w:hint="eastAsia"/>
          <w:b/>
          <w:bCs/>
          <w:kern w:val="0"/>
          <w:sz w:val="28"/>
          <w:szCs w:val="28"/>
        </w:rPr>
        <w:t>二零二</w:t>
      </w:r>
      <w:r>
        <w:rPr>
          <w:rFonts w:ascii="宋体" w:hAnsi="宋体" w:hint="eastAsia"/>
          <w:b/>
          <w:bCs/>
          <w:kern w:val="0"/>
          <w:sz w:val="28"/>
          <w:szCs w:val="28"/>
        </w:rPr>
        <w:t>四</w:t>
      </w:r>
      <w:r>
        <w:rPr>
          <w:rFonts w:ascii="宋体" w:hAnsi="宋体" w:hint="eastAsia"/>
          <w:b/>
          <w:bCs/>
          <w:kern w:val="0"/>
          <w:sz w:val="28"/>
          <w:szCs w:val="28"/>
        </w:rPr>
        <w:t>年</w:t>
      </w:r>
      <w:r>
        <w:rPr>
          <w:rFonts w:ascii="宋体" w:hAnsi="宋体" w:hint="eastAsia"/>
          <w:b/>
          <w:bCs/>
          <w:kern w:val="0"/>
          <w:sz w:val="28"/>
          <w:szCs w:val="28"/>
        </w:rPr>
        <w:t>二</w:t>
      </w:r>
      <w:r>
        <w:rPr>
          <w:rFonts w:ascii="宋体" w:hAnsi="宋体" w:hint="eastAsia"/>
          <w:b/>
          <w:bCs/>
          <w:kern w:val="0"/>
          <w:sz w:val="28"/>
          <w:szCs w:val="28"/>
        </w:rPr>
        <w:t>月</w:t>
      </w:r>
    </w:p>
    <w:p w:rsidR="009452D1" w:rsidRDefault="0087478C">
      <w:pPr>
        <w:spacing w:line="360" w:lineRule="auto"/>
        <w:ind w:firstLine="539"/>
        <w:jc w:val="center"/>
        <w:rPr>
          <w:rFonts w:ascii="黑体" w:eastAsia="黑体"/>
          <w:b/>
          <w:color w:val="000000"/>
          <w:sz w:val="30"/>
          <w:szCs w:val="30"/>
        </w:rPr>
      </w:pPr>
      <w:r>
        <w:rPr>
          <w:rFonts w:ascii="黑体" w:eastAsia="黑体" w:hint="eastAsia"/>
          <w:b/>
          <w:color w:val="000000"/>
          <w:sz w:val="30"/>
          <w:szCs w:val="30"/>
        </w:rPr>
        <w:lastRenderedPageBreak/>
        <w:t>目录</w:t>
      </w:r>
    </w:p>
    <w:p w:rsidR="009452D1" w:rsidRDefault="009452D1">
      <w:pPr>
        <w:spacing w:line="360" w:lineRule="auto"/>
        <w:ind w:firstLine="539"/>
        <w:rPr>
          <w:color w:val="000000"/>
          <w:sz w:val="24"/>
        </w:rPr>
      </w:pPr>
    </w:p>
    <w:p w:rsidR="009452D1" w:rsidRDefault="0087478C">
      <w:pPr>
        <w:pStyle w:val="1"/>
        <w:tabs>
          <w:tab w:val="clear" w:pos="630"/>
          <w:tab w:val="clear" w:pos="9241"/>
          <w:tab w:val="right" w:leader="dot" w:pos="8306"/>
        </w:tabs>
      </w:pPr>
      <w:r>
        <w:rPr>
          <w:rFonts w:ascii="黑体" w:eastAsia="黑体"/>
          <w:b/>
          <w:bCs/>
          <w:kern w:val="0"/>
        </w:rPr>
        <w:fldChar w:fldCharType="begin"/>
      </w:r>
      <w:r>
        <w:rPr>
          <w:rStyle w:val="a9"/>
          <w:rFonts w:ascii="黑体" w:eastAsia="黑体"/>
          <w:b/>
          <w:bCs/>
          <w:kern w:val="0"/>
        </w:rPr>
        <w:instrText xml:space="preserve"> TOC \o "1-3" \h \z \u </w:instrText>
      </w:r>
      <w:r>
        <w:rPr>
          <w:rFonts w:ascii="黑体" w:eastAsia="黑体"/>
          <w:b/>
          <w:bCs/>
          <w:kern w:val="0"/>
        </w:rPr>
        <w:fldChar w:fldCharType="separate"/>
      </w:r>
      <w:hyperlink w:anchor="_Toc27590" w:history="1">
        <w:r>
          <w:rPr>
            <w:rFonts w:ascii="黑体" w:eastAsia="黑体"/>
            <w:bCs/>
            <w:kern w:val="0"/>
            <w:szCs w:val="28"/>
          </w:rPr>
          <w:t>1.</w:t>
        </w:r>
        <w:r>
          <w:rPr>
            <w:rFonts w:ascii="黑体" w:eastAsia="黑体" w:hint="eastAsia"/>
            <w:bCs/>
            <w:kern w:val="0"/>
            <w:szCs w:val="28"/>
          </w:rPr>
          <w:t>总则</w:t>
        </w:r>
        <w:r>
          <w:tab/>
        </w:r>
        <w:r>
          <w:fldChar w:fldCharType="begin"/>
        </w:r>
        <w:r>
          <w:instrText xml:space="preserve"> PAGEREF _Toc27590 \h </w:instrText>
        </w:r>
        <w:r>
          <w:fldChar w:fldCharType="separate"/>
        </w:r>
        <w:r>
          <w:t>3</w:t>
        </w:r>
        <w:r>
          <w:fldChar w:fldCharType="end"/>
        </w:r>
      </w:hyperlink>
    </w:p>
    <w:p w:rsidR="009452D1" w:rsidRDefault="00F97E25">
      <w:pPr>
        <w:pStyle w:val="1"/>
        <w:tabs>
          <w:tab w:val="clear" w:pos="630"/>
          <w:tab w:val="clear" w:pos="9241"/>
          <w:tab w:val="right" w:leader="dot" w:pos="8306"/>
        </w:tabs>
      </w:pPr>
      <w:hyperlink w:anchor="_Toc18161" w:history="1">
        <w:r w:rsidR="0087478C">
          <w:rPr>
            <w:rFonts w:ascii="黑体" w:eastAsia="黑体"/>
            <w:bCs/>
            <w:kern w:val="0"/>
            <w:szCs w:val="28"/>
          </w:rPr>
          <w:t>2.</w:t>
        </w:r>
        <w:r w:rsidR="0087478C">
          <w:rPr>
            <w:rFonts w:ascii="黑体" w:eastAsia="黑体" w:hint="eastAsia"/>
            <w:bCs/>
            <w:kern w:val="0"/>
            <w:szCs w:val="28"/>
          </w:rPr>
          <w:t>工程环境</w:t>
        </w:r>
        <w:r w:rsidR="0087478C">
          <w:tab/>
        </w:r>
        <w:r w:rsidR="0087478C">
          <w:fldChar w:fldCharType="begin"/>
        </w:r>
        <w:r w:rsidR="0087478C">
          <w:instrText xml:space="preserve"> PAGEREF _Toc18161 \h </w:instrText>
        </w:r>
        <w:r w:rsidR="0087478C">
          <w:fldChar w:fldCharType="separate"/>
        </w:r>
        <w:r w:rsidR="0087478C">
          <w:t>3</w:t>
        </w:r>
        <w:r w:rsidR="0087478C">
          <w:fldChar w:fldCharType="end"/>
        </w:r>
      </w:hyperlink>
    </w:p>
    <w:p w:rsidR="009452D1" w:rsidRDefault="00F97E25">
      <w:pPr>
        <w:pStyle w:val="1"/>
        <w:tabs>
          <w:tab w:val="clear" w:pos="630"/>
          <w:tab w:val="clear" w:pos="9241"/>
          <w:tab w:val="right" w:leader="dot" w:pos="8306"/>
        </w:tabs>
      </w:pPr>
      <w:hyperlink w:anchor="_Toc21788" w:history="1">
        <w:r w:rsidR="0087478C">
          <w:rPr>
            <w:rFonts w:ascii="黑体" w:eastAsia="黑体"/>
            <w:bCs/>
            <w:kern w:val="0"/>
            <w:szCs w:val="28"/>
          </w:rPr>
          <w:t>3.</w:t>
        </w:r>
        <w:r w:rsidR="0087478C">
          <w:rPr>
            <w:rFonts w:ascii="黑体" w:eastAsia="黑体" w:hint="eastAsia"/>
            <w:bCs/>
            <w:kern w:val="0"/>
            <w:szCs w:val="28"/>
          </w:rPr>
          <w:t>工程概况</w:t>
        </w:r>
        <w:r w:rsidR="0087478C">
          <w:tab/>
        </w:r>
        <w:r w:rsidR="0087478C">
          <w:fldChar w:fldCharType="begin"/>
        </w:r>
        <w:r w:rsidR="0087478C">
          <w:instrText xml:space="preserve"> PAGEREF _Toc21788 \h </w:instrText>
        </w:r>
        <w:r w:rsidR="0087478C">
          <w:fldChar w:fldCharType="separate"/>
        </w:r>
        <w:r w:rsidR="0087478C">
          <w:t>3</w:t>
        </w:r>
        <w:r w:rsidR="0087478C">
          <w:fldChar w:fldCharType="end"/>
        </w:r>
      </w:hyperlink>
    </w:p>
    <w:p w:rsidR="009452D1" w:rsidRDefault="00F97E25">
      <w:pPr>
        <w:pStyle w:val="1"/>
        <w:tabs>
          <w:tab w:val="clear" w:pos="630"/>
          <w:tab w:val="clear" w:pos="9241"/>
          <w:tab w:val="right" w:leader="dot" w:pos="8306"/>
        </w:tabs>
      </w:pPr>
      <w:hyperlink w:anchor="_Toc20236" w:history="1">
        <w:r w:rsidR="0087478C">
          <w:rPr>
            <w:rFonts w:ascii="黑体" w:eastAsia="黑体" w:hint="eastAsia"/>
            <w:bCs/>
            <w:kern w:val="0"/>
            <w:szCs w:val="28"/>
          </w:rPr>
          <w:t>4</w:t>
        </w:r>
        <w:r w:rsidR="0087478C">
          <w:rPr>
            <w:rFonts w:ascii="黑体" w:eastAsia="黑体"/>
            <w:bCs/>
            <w:kern w:val="0"/>
            <w:szCs w:val="28"/>
          </w:rPr>
          <w:t>.</w:t>
        </w:r>
        <w:r w:rsidR="0087478C">
          <w:rPr>
            <w:rFonts w:ascii="黑体" w:eastAsia="黑体" w:hint="eastAsia"/>
            <w:bCs/>
            <w:kern w:val="0"/>
            <w:szCs w:val="28"/>
          </w:rPr>
          <w:t>资质要求</w:t>
        </w:r>
        <w:r w:rsidR="0087478C">
          <w:tab/>
        </w:r>
        <w:r w:rsidR="0087478C">
          <w:fldChar w:fldCharType="begin"/>
        </w:r>
        <w:r w:rsidR="0087478C">
          <w:instrText xml:space="preserve"> PAGEREF _Toc20236 \h </w:instrText>
        </w:r>
        <w:r w:rsidR="0087478C">
          <w:fldChar w:fldCharType="separate"/>
        </w:r>
        <w:r w:rsidR="0087478C">
          <w:t>4</w:t>
        </w:r>
        <w:r w:rsidR="0087478C">
          <w:fldChar w:fldCharType="end"/>
        </w:r>
      </w:hyperlink>
    </w:p>
    <w:p w:rsidR="009452D1" w:rsidRDefault="00F97E25">
      <w:pPr>
        <w:pStyle w:val="1"/>
        <w:tabs>
          <w:tab w:val="clear" w:pos="630"/>
          <w:tab w:val="clear" w:pos="9241"/>
          <w:tab w:val="right" w:leader="dot" w:pos="8306"/>
        </w:tabs>
      </w:pPr>
      <w:hyperlink w:anchor="_Toc10647" w:history="1">
        <w:r w:rsidR="0087478C">
          <w:rPr>
            <w:rFonts w:ascii="黑体" w:eastAsia="黑体" w:hint="eastAsia"/>
            <w:bCs/>
            <w:kern w:val="0"/>
            <w:szCs w:val="28"/>
          </w:rPr>
          <w:t>5</w:t>
        </w:r>
        <w:r w:rsidR="0087478C">
          <w:rPr>
            <w:rFonts w:ascii="黑体" w:eastAsia="黑体"/>
            <w:bCs/>
            <w:kern w:val="0"/>
            <w:szCs w:val="28"/>
          </w:rPr>
          <w:t>.</w:t>
        </w:r>
        <w:r w:rsidR="0087478C">
          <w:rPr>
            <w:rFonts w:ascii="黑体" w:eastAsia="黑体" w:hint="eastAsia"/>
            <w:bCs/>
            <w:kern w:val="0"/>
            <w:szCs w:val="28"/>
          </w:rPr>
          <w:t>技术标准</w:t>
        </w:r>
        <w:r w:rsidR="0087478C">
          <w:tab/>
        </w:r>
        <w:r w:rsidR="0087478C">
          <w:fldChar w:fldCharType="begin"/>
        </w:r>
        <w:r w:rsidR="0087478C">
          <w:instrText xml:space="preserve"> PAGEREF _Toc10647 \h </w:instrText>
        </w:r>
        <w:r w:rsidR="0087478C">
          <w:fldChar w:fldCharType="separate"/>
        </w:r>
        <w:r w:rsidR="0087478C">
          <w:t>5</w:t>
        </w:r>
        <w:r w:rsidR="0087478C">
          <w:fldChar w:fldCharType="end"/>
        </w:r>
      </w:hyperlink>
    </w:p>
    <w:p w:rsidR="009452D1" w:rsidRDefault="00F97E25">
      <w:pPr>
        <w:pStyle w:val="1"/>
        <w:tabs>
          <w:tab w:val="clear" w:pos="630"/>
          <w:tab w:val="clear" w:pos="9241"/>
          <w:tab w:val="right" w:leader="dot" w:pos="8306"/>
        </w:tabs>
      </w:pPr>
      <w:hyperlink w:anchor="_Toc24533" w:history="1">
        <w:r w:rsidR="0087478C">
          <w:rPr>
            <w:rFonts w:ascii="黑体" w:eastAsia="黑体" w:hint="eastAsia"/>
            <w:bCs/>
            <w:kern w:val="0"/>
            <w:szCs w:val="28"/>
          </w:rPr>
          <w:t>6.技术要求</w:t>
        </w:r>
        <w:r w:rsidR="0087478C">
          <w:tab/>
        </w:r>
        <w:r w:rsidR="0087478C">
          <w:fldChar w:fldCharType="begin"/>
        </w:r>
        <w:r w:rsidR="0087478C">
          <w:instrText xml:space="preserve"> PAGEREF _Toc24533 \h </w:instrText>
        </w:r>
        <w:r w:rsidR="0087478C">
          <w:fldChar w:fldCharType="separate"/>
        </w:r>
        <w:r w:rsidR="0087478C">
          <w:t>6</w:t>
        </w:r>
        <w:r w:rsidR="0087478C">
          <w:fldChar w:fldCharType="end"/>
        </w:r>
      </w:hyperlink>
    </w:p>
    <w:p w:rsidR="009452D1" w:rsidRDefault="00F97E25">
      <w:pPr>
        <w:pStyle w:val="1"/>
        <w:tabs>
          <w:tab w:val="clear" w:pos="630"/>
          <w:tab w:val="clear" w:pos="9241"/>
          <w:tab w:val="right" w:leader="dot" w:pos="8306"/>
        </w:tabs>
      </w:pPr>
      <w:hyperlink w:anchor="_Toc20141" w:history="1">
        <w:r w:rsidR="0087478C">
          <w:rPr>
            <w:rFonts w:ascii="黑体" w:eastAsia="黑体"/>
            <w:bCs/>
            <w:kern w:val="0"/>
            <w:szCs w:val="28"/>
          </w:rPr>
          <w:t>7.</w:t>
        </w:r>
        <w:r w:rsidR="0087478C">
          <w:rPr>
            <w:rFonts w:ascii="黑体" w:eastAsia="黑体" w:hint="eastAsia"/>
            <w:bCs/>
            <w:kern w:val="0"/>
            <w:szCs w:val="28"/>
          </w:rPr>
          <w:t>安健环要求</w:t>
        </w:r>
        <w:r w:rsidR="0087478C">
          <w:tab/>
        </w:r>
        <w:r w:rsidR="0087478C">
          <w:fldChar w:fldCharType="begin"/>
        </w:r>
        <w:r w:rsidR="0087478C">
          <w:instrText xml:space="preserve"> PAGEREF _Toc20141 \h </w:instrText>
        </w:r>
        <w:r w:rsidR="0087478C">
          <w:fldChar w:fldCharType="separate"/>
        </w:r>
        <w:r w:rsidR="0087478C">
          <w:t>11</w:t>
        </w:r>
        <w:r w:rsidR="0087478C">
          <w:fldChar w:fldCharType="end"/>
        </w:r>
      </w:hyperlink>
    </w:p>
    <w:p w:rsidR="009452D1" w:rsidRDefault="00F97E25">
      <w:pPr>
        <w:pStyle w:val="1"/>
        <w:tabs>
          <w:tab w:val="clear" w:pos="630"/>
          <w:tab w:val="clear" w:pos="9241"/>
          <w:tab w:val="right" w:leader="dot" w:pos="8306"/>
        </w:tabs>
      </w:pPr>
      <w:hyperlink w:anchor="_Toc25564" w:history="1">
        <w:r w:rsidR="0087478C">
          <w:rPr>
            <w:rFonts w:ascii="黑体" w:eastAsia="黑体" w:hint="eastAsia"/>
            <w:bCs/>
            <w:kern w:val="0"/>
            <w:szCs w:val="28"/>
          </w:rPr>
          <w:t>8</w:t>
        </w:r>
        <w:r w:rsidR="0087478C">
          <w:rPr>
            <w:rFonts w:ascii="黑体" w:eastAsia="黑体"/>
            <w:bCs/>
            <w:kern w:val="0"/>
            <w:szCs w:val="28"/>
          </w:rPr>
          <w:t>.</w:t>
        </w:r>
        <w:r w:rsidR="0087478C">
          <w:rPr>
            <w:rFonts w:ascii="黑体" w:eastAsia="黑体" w:hint="eastAsia"/>
            <w:bCs/>
            <w:kern w:val="0"/>
            <w:szCs w:val="28"/>
          </w:rPr>
          <w:t>分工界限</w:t>
        </w:r>
        <w:r w:rsidR="0087478C">
          <w:tab/>
        </w:r>
        <w:r w:rsidR="0087478C">
          <w:fldChar w:fldCharType="begin"/>
        </w:r>
        <w:r w:rsidR="0087478C">
          <w:instrText xml:space="preserve"> PAGEREF _Toc25564 \h </w:instrText>
        </w:r>
        <w:r w:rsidR="0087478C">
          <w:fldChar w:fldCharType="separate"/>
        </w:r>
        <w:r w:rsidR="0087478C">
          <w:t>13</w:t>
        </w:r>
        <w:r w:rsidR="0087478C">
          <w:fldChar w:fldCharType="end"/>
        </w:r>
      </w:hyperlink>
    </w:p>
    <w:p w:rsidR="009452D1" w:rsidRDefault="00F97E25">
      <w:pPr>
        <w:pStyle w:val="1"/>
        <w:tabs>
          <w:tab w:val="clear" w:pos="630"/>
          <w:tab w:val="clear" w:pos="9241"/>
          <w:tab w:val="right" w:leader="dot" w:pos="8306"/>
        </w:tabs>
      </w:pPr>
      <w:hyperlink w:anchor="_Toc31706" w:history="1">
        <w:r w:rsidR="0087478C">
          <w:rPr>
            <w:rFonts w:ascii="黑体" w:eastAsia="黑体" w:hint="eastAsia"/>
            <w:bCs/>
            <w:kern w:val="0"/>
            <w:szCs w:val="28"/>
          </w:rPr>
          <w:t>9</w:t>
        </w:r>
        <w:r w:rsidR="0087478C">
          <w:rPr>
            <w:rFonts w:ascii="黑体" w:eastAsia="黑体"/>
            <w:bCs/>
            <w:kern w:val="0"/>
            <w:szCs w:val="28"/>
          </w:rPr>
          <w:t>.</w:t>
        </w:r>
        <w:r w:rsidR="0087478C">
          <w:rPr>
            <w:rFonts w:ascii="黑体" w:eastAsia="黑体" w:hint="eastAsia"/>
            <w:bCs/>
            <w:kern w:val="0"/>
            <w:szCs w:val="28"/>
          </w:rPr>
          <w:t>投标附件</w:t>
        </w:r>
        <w:r w:rsidR="0087478C">
          <w:tab/>
        </w:r>
        <w:r w:rsidR="0087478C">
          <w:fldChar w:fldCharType="begin"/>
        </w:r>
        <w:r w:rsidR="0087478C">
          <w:instrText xml:space="preserve"> PAGEREF _Toc31706 \h </w:instrText>
        </w:r>
        <w:r w:rsidR="0087478C">
          <w:fldChar w:fldCharType="separate"/>
        </w:r>
        <w:r w:rsidR="0087478C">
          <w:t>14</w:t>
        </w:r>
        <w:r w:rsidR="0087478C">
          <w:fldChar w:fldCharType="end"/>
        </w:r>
      </w:hyperlink>
    </w:p>
    <w:p w:rsidR="009452D1" w:rsidRDefault="00F97E25">
      <w:pPr>
        <w:pStyle w:val="1"/>
        <w:tabs>
          <w:tab w:val="clear" w:pos="630"/>
          <w:tab w:val="clear" w:pos="9241"/>
          <w:tab w:val="right" w:leader="dot" w:pos="8306"/>
        </w:tabs>
      </w:pPr>
      <w:hyperlink w:anchor="_Toc30514" w:history="1">
        <w:r w:rsidR="0087478C">
          <w:rPr>
            <w:rFonts w:ascii="黑体" w:eastAsia="黑体" w:hint="eastAsia"/>
            <w:bCs/>
            <w:kern w:val="0"/>
            <w:szCs w:val="28"/>
          </w:rPr>
          <w:t>10</w:t>
        </w:r>
        <w:r w:rsidR="0087478C">
          <w:rPr>
            <w:rFonts w:ascii="黑体" w:eastAsia="黑体"/>
            <w:bCs/>
            <w:kern w:val="0"/>
            <w:szCs w:val="28"/>
          </w:rPr>
          <w:t>.</w:t>
        </w:r>
        <w:r w:rsidR="0087478C">
          <w:rPr>
            <w:rFonts w:ascii="黑体" w:eastAsia="黑体" w:hint="eastAsia"/>
            <w:bCs/>
            <w:kern w:val="0"/>
            <w:szCs w:val="28"/>
          </w:rPr>
          <w:t>其他</w:t>
        </w:r>
        <w:r w:rsidR="0087478C">
          <w:tab/>
        </w:r>
        <w:r w:rsidR="0087478C">
          <w:fldChar w:fldCharType="begin"/>
        </w:r>
        <w:r w:rsidR="0087478C">
          <w:instrText xml:space="preserve"> PAGEREF _Toc30514 \h </w:instrText>
        </w:r>
        <w:r w:rsidR="0087478C">
          <w:fldChar w:fldCharType="separate"/>
        </w:r>
        <w:r w:rsidR="0087478C">
          <w:t>14</w:t>
        </w:r>
        <w:r w:rsidR="0087478C">
          <w:fldChar w:fldCharType="end"/>
        </w:r>
      </w:hyperlink>
    </w:p>
    <w:p w:rsidR="009452D1" w:rsidRDefault="0087478C">
      <w:pPr>
        <w:rPr>
          <w:rFonts w:ascii="黑体" w:eastAsia="黑体"/>
          <w:b/>
          <w:bCs/>
          <w:kern w:val="0"/>
        </w:rPr>
      </w:pPr>
      <w:r>
        <w:rPr>
          <w:rFonts w:ascii="黑体" w:eastAsia="黑体"/>
          <w:bCs/>
          <w:kern w:val="0"/>
        </w:rPr>
        <w:fldChar w:fldCharType="end"/>
      </w:r>
    </w:p>
    <w:p w:rsidR="009452D1" w:rsidRDefault="009452D1">
      <w:pPr>
        <w:rPr>
          <w:rFonts w:ascii="黑体" w:eastAsia="黑体"/>
          <w:b/>
          <w:bCs/>
          <w:kern w:val="0"/>
        </w:rPr>
      </w:pPr>
    </w:p>
    <w:p w:rsidR="009452D1" w:rsidRDefault="009452D1">
      <w:pPr>
        <w:rPr>
          <w:rFonts w:ascii="黑体" w:eastAsia="黑体"/>
          <w:b/>
          <w:bCs/>
          <w:kern w:val="0"/>
        </w:rPr>
      </w:pPr>
    </w:p>
    <w:p w:rsidR="009452D1" w:rsidRDefault="009452D1">
      <w:pPr>
        <w:rPr>
          <w:rFonts w:ascii="黑体" w:eastAsia="黑体"/>
          <w:b/>
          <w:bCs/>
          <w:kern w:val="0"/>
        </w:rPr>
      </w:pPr>
    </w:p>
    <w:p w:rsidR="009452D1" w:rsidRDefault="009452D1">
      <w:pPr>
        <w:rPr>
          <w:rFonts w:ascii="黑体" w:eastAsia="黑体"/>
          <w:b/>
          <w:bCs/>
          <w:kern w:val="0"/>
        </w:rPr>
      </w:pPr>
    </w:p>
    <w:p w:rsidR="009452D1" w:rsidRDefault="009452D1">
      <w:pPr>
        <w:rPr>
          <w:rFonts w:ascii="黑体" w:eastAsia="黑体"/>
          <w:b/>
          <w:bCs/>
          <w:kern w:val="0"/>
        </w:rPr>
      </w:pPr>
    </w:p>
    <w:p w:rsidR="009452D1" w:rsidRDefault="009452D1">
      <w:pPr>
        <w:rPr>
          <w:rFonts w:ascii="黑体" w:eastAsia="黑体"/>
          <w:b/>
          <w:bCs/>
          <w:kern w:val="0"/>
        </w:rPr>
      </w:pPr>
    </w:p>
    <w:p w:rsidR="009452D1" w:rsidRDefault="009452D1">
      <w:pPr>
        <w:rPr>
          <w:rFonts w:ascii="黑体" w:eastAsia="黑体"/>
          <w:b/>
          <w:bCs/>
          <w:kern w:val="0"/>
        </w:rPr>
      </w:pPr>
    </w:p>
    <w:p w:rsidR="009452D1" w:rsidRDefault="009452D1">
      <w:pPr>
        <w:rPr>
          <w:rFonts w:ascii="黑体" w:eastAsia="黑体"/>
          <w:b/>
          <w:bCs/>
          <w:kern w:val="0"/>
        </w:rPr>
      </w:pPr>
    </w:p>
    <w:p w:rsidR="009452D1" w:rsidRDefault="009452D1">
      <w:pPr>
        <w:rPr>
          <w:rFonts w:ascii="黑体" w:eastAsia="黑体"/>
          <w:b/>
          <w:bCs/>
          <w:kern w:val="0"/>
        </w:rPr>
      </w:pPr>
    </w:p>
    <w:p w:rsidR="009452D1" w:rsidRDefault="009452D1">
      <w:pPr>
        <w:rPr>
          <w:rFonts w:ascii="黑体" w:eastAsia="黑体"/>
          <w:b/>
          <w:bCs/>
          <w:kern w:val="0"/>
        </w:rPr>
      </w:pPr>
    </w:p>
    <w:p w:rsidR="009452D1" w:rsidRDefault="009452D1">
      <w:pPr>
        <w:rPr>
          <w:rFonts w:ascii="黑体" w:eastAsia="黑体"/>
          <w:b/>
          <w:bCs/>
          <w:kern w:val="0"/>
        </w:rPr>
      </w:pPr>
    </w:p>
    <w:p w:rsidR="009452D1" w:rsidRDefault="009452D1">
      <w:pPr>
        <w:rPr>
          <w:rFonts w:ascii="黑体" w:eastAsia="黑体"/>
          <w:b/>
          <w:bCs/>
          <w:kern w:val="0"/>
        </w:rPr>
      </w:pPr>
    </w:p>
    <w:p w:rsidR="009452D1" w:rsidRDefault="009452D1">
      <w:pPr>
        <w:rPr>
          <w:rFonts w:ascii="黑体" w:eastAsia="黑体"/>
          <w:b/>
          <w:bCs/>
          <w:kern w:val="0"/>
        </w:rPr>
      </w:pPr>
    </w:p>
    <w:p w:rsidR="009452D1" w:rsidRDefault="009452D1">
      <w:pPr>
        <w:rPr>
          <w:rFonts w:ascii="黑体" w:eastAsia="黑体"/>
          <w:b/>
          <w:bCs/>
          <w:kern w:val="0"/>
        </w:rPr>
      </w:pPr>
    </w:p>
    <w:p w:rsidR="009452D1" w:rsidRDefault="009452D1">
      <w:pPr>
        <w:rPr>
          <w:rFonts w:ascii="黑体" w:eastAsia="黑体"/>
          <w:b/>
          <w:bCs/>
          <w:kern w:val="0"/>
        </w:rPr>
      </w:pPr>
    </w:p>
    <w:p w:rsidR="009452D1" w:rsidRDefault="009452D1">
      <w:pPr>
        <w:rPr>
          <w:rFonts w:ascii="黑体" w:eastAsia="黑体"/>
          <w:b/>
          <w:bCs/>
          <w:kern w:val="0"/>
        </w:rPr>
      </w:pPr>
    </w:p>
    <w:p w:rsidR="009452D1" w:rsidRDefault="009452D1">
      <w:pPr>
        <w:rPr>
          <w:rFonts w:ascii="黑体" w:eastAsia="黑体"/>
          <w:b/>
          <w:bCs/>
          <w:kern w:val="0"/>
        </w:rPr>
      </w:pPr>
    </w:p>
    <w:p w:rsidR="009452D1" w:rsidRDefault="009452D1">
      <w:pPr>
        <w:rPr>
          <w:rFonts w:ascii="黑体" w:eastAsia="黑体"/>
          <w:b/>
          <w:bCs/>
          <w:kern w:val="0"/>
        </w:rPr>
      </w:pPr>
    </w:p>
    <w:p w:rsidR="009452D1" w:rsidRDefault="009452D1">
      <w:pPr>
        <w:rPr>
          <w:rFonts w:ascii="黑体" w:eastAsia="黑体"/>
          <w:b/>
          <w:bCs/>
          <w:kern w:val="0"/>
        </w:rPr>
      </w:pPr>
    </w:p>
    <w:p w:rsidR="009452D1" w:rsidRDefault="009452D1">
      <w:pPr>
        <w:pStyle w:val="2"/>
        <w:rPr>
          <w:rFonts w:ascii="黑体"/>
          <w:b/>
          <w:bCs/>
          <w:kern w:val="0"/>
        </w:rPr>
      </w:pPr>
    </w:p>
    <w:p w:rsidR="009452D1" w:rsidRDefault="009452D1">
      <w:pPr>
        <w:pStyle w:val="2"/>
        <w:rPr>
          <w:rFonts w:ascii="黑体"/>
          <w:b/>
          <w:bCs/>
          <w:kern w:val="0"/>
        </w:rPr>
      </w:pPr>
    </w:p>
    <w:p w:rsidR="009452D1" w:rsidRDefault="009452D1"/>
    <w:p w:rsidR="009452D1" w:rsidRDefault="0087478C" w:rsidP="00AC1071">
      <w:pPr>
        <w:snapToGrid w:val="0"/>
        <w:spacing w:line="360" w:lineRule="auto"/>
        <w:outlineLvl w:val="0"/>
        <w:rPr>
          <w:rFonts w:ascii="黑体" w:eastAsia="黑体"/>
          <w:b/>
          <w:bCs/>
          <w:kern w:val="0"/>
          <w:sz w:val="28"/>
          <w:szCs w:val="28"/>
        </w:rPr>
      </w:pPr>
      <w:bookmarkStart w:id="1" w:name="_Toc27590"/>
      <w:bookmarkStart w:id="2" w:name="_Toc251757392"/>
      <w:r>
        <w:rPr>
          <w:rFonts w:ascii="黑体" w:eastAsia="黑体"/>
          <w:b/>
          <w:bCs/>
          <w:kern w:val="0"/>
          <w:sz w:val="28"/>
          <w:szCs w:val="28"/>
        </w:rPr>
        <w:lastRenderedPageBreak/>
        <w:t>1.</w:t>
      </w:r>
      <w:r>
        <w:rPr>
          <w:rFonts w:ascii="黑体" w:eastAsia="黑体" w:hint="eastAsia"/>
          <w:b/>
          <w:bCs/>
          <w:kern w:val="0"/>
          <w:sz w:val="28"/>
          <w:szCs w:val="28"/>
        </w:rPr>
        <w:t>总则</w:t>
      </w:r>
      <w:bookmarkEnd w:id="1"/>
      <w:bookmarkEnd w:id="2"/>
    </w:p>
    <w:p w:rsidR="009452D1" w:rsidRDefault="0087478C">
      <w:pPr>
        <w:spacing w:line="360" w:lineRule="auto"/>
        <w:ind w:firstLine="539"/>
        <w:rPr>
          <w:sz w:val="24"/>
          <w:szCs w:val="24"/>
        </w:rPr>
      </w:pPr>
      <w:r>
        <w:rPr>
          <w:sz w:val="24"/>
          <w:szCs w:val="24"/>
        </w:rPr>
        <w:t>1.1</w:t>
      </w:r>
      <w:r>
        <w:rPr>
          <w:rFonts w:hint="eastAsia"/>
          <w:sz w:val="24"/>
          <w:szCs w:val="24"/>
        </w:rPr>
        <w:t xml:space="preserve"> </w:t>
      </w:r>
      <w:r>
        <w:rPr>
          <w:rFonts w:hint="eastAsia"/>
          <w:sz w:val="24"/>
          <w:szCs w:val="24"/>
        </w:rPr>
        <w:t>本技术规范书用于</w:t>
      </w:r>
      <w:r w:rsidR="00004336">
        <w:rPr>
          <w:rFonts w:hint="eastAsia"/>
          <w:sz w:val="24"/>
          <w:szCs w:val="24"/>
        </w:rPr>
        <w:t>陆丰甲湖湾</w:t>
      </w:r>
      <w:r>
        <w:rPr>
          <w:rFonts w:hint="eastAsia"/>
          <w:sz w:val="24"/>
          <w:szCs w:val="24"/>
        </w:rPr>
        <w:t>发电厂</w:t>
      </w:r>
      <w:r w:rsidR="00004336">
        <w:rPr>
          <w:rFonts w:hint="eastAsia"/>
          <w:sz w:val="24"/>
          <w:szCs w:val="24"/>
        </w:rPr>
        <w:t>两</w:t>
      </w:r>
      <w:r>
        <w:rPr>
          <w:rFonts w:hint="eastAsia"/>
          <w:sz w:val="24"/>
          <w:szCs w:val="24"/>
        </w:rPr>
        <w:t>台炉炉内移动平台项目，它提出了该工程的施工范围、功能设计、设备装置、结构、性能、安装和试验等方面的技术要求。</w:t>
      </w:r>
    </w:p>
    <w:p w:rsidR="009452D1" w:rsidRDefault="0087478C">
      <w:pPr>
        <w:spacing w:line="360" w:lineRule="auto"/>
        <w:ind w:firstLine="539"/>
        <w:rPr>
          <w:sz w:val="24"/>
          <w:szCs w:val="24"/>
        </w:rPr>
      </w:pPr>
      <w:r>
        <w:rPr>
          <w:sz w:val="24"/>
          <w:szCs w:val="24"/>
        </w:rPr>
        <w:t>1.2</w:t>
      </w:r>
      <w:r>
        <w:rPr>
          <w:rFonts w:hint="eastAsia"/>
          <w:sz w:val="24"/>
          <w:szCs w:val="24"/>
        </w:rPr>
        <w:t xml:space="preserve"> </w:t>
      </w:r>
      <w:r>
        <w:rPr>
          <w:rFonts w:hint="eastAsia"/>
          <w:sz w:val="24"/>
          <w:szCs w:val="24"/>
        </w:rPr>
        <w:t>本技术规范书提出了最低限度的技术要求，并未对一切技术细节做出规定，也未充分引述有关标准和规范的条文，</w:t>
      </w:r>
      <w:r w:rsidR="00E77BCD">
        <w:rPr>
          <w:rFonts w:hint="eastAsia"/>
          <w:sz w:val="24"/>
          <w:szCs w:val="24"/>
        </w:rPr>
        <w:t>投标方</w:t>
      </w:r>
      <w:r>
        <w:rPr>
          <w:rFonts w:hint="eastAsia"/>
          <w:sz w:val="24"/>
          <w:szCs w:val="24"/>
        </w:rPr>
        <w:t>应保证提供符合本技术规范书和最新工业标准的优质产品。</w:t>
      </w:r>
    </w:p>
    <w:p w:rsidR="009452D1" w:rsidRDefault="0087478C">
      <w:pPr>
        <w:spacing w:line="360" w:lineRule="auto"/>
        <w:ind w:firstLine="539"/>
        <w:rPr>
          <w:sz w:val="24"/>
          <w:szCs w:val="24"/>
        </w:rPr>
      </w:pPr>
      <w:r>
        <w:rPr>
          <w:sz w:val="24"/>
          <w:szCs w:val="24"/>
        </w:rPr>
        <w:t>1.3</w:t>
      </w:r>
      <w:r>
        <w:rPr>
          <w:rFonts w:hint="eastAsia"/>
          <w:sz w:val="24"/>
          <w:szCs w:val="24"/>
        </w:rPr>
        <w:t xml:space="preserve"> </w:t>
      </w:r>
      <w:r>
        <w:rPr>
          <w:rFonts w:hint="eastAsia"/>
          <w:sz w:val="24"/>
          <w:szCs w:val="24"/>
        </w:rPr>
        <w:t>如</w:t>
      </w:r>
      <w:r w:rsidR="00E77BCD">
        <w:rPr>
          <w:rFonts w:hint="eastAsia"/>
          <w:sz w:val="24"/>
          <w:szCs w:val="24"/>
        </w:rPr>
        <w:t>投标方</w:t>
      </w:r>
      <w:r>
        <w:rPr>
          <w:rFonts w:hint="eastAsia"/>
          <w:sz w:val="24"/>
          <w:szCs w:val="24"/>
        </w:rPr>
        <w:t>没有以书面形式对本技术规范书的条文提出异议，那么</w:t>
      </w:r>
      <w:r w:rsidR="00E77BCD">
        <w:rPr>
          <w:rFonts w:hint="eastAsia"/>
          <w:sz w:val="24"/>
          <w:szCs w:val="24"/>
        </w:rPr>
        <w:t>招标方</w:t>
      </w:r>
      <w:r>
        <w:rPr>
          <w:rFonts w:hint="eastAsia"/>
          <w:sz w:val="24"/>
          <w:szCs w:val="24"/>
        </w:rPr>
        <w:t>认为</w:t>
      </w:r>
      <w:r w:rsidR="00E77BCD">
        <w:rPr>
          <w:rFonts w:hint="eastAsia"/>
          <w:sz w:val="24"/>
          <w:szCs w:val="24"/>
        </w:rPr>
        <w:t>投标方</w:t>
      </w:r>
      <w:r>
        <w:rPr>
          <w:rFonts w:hint="eastAsia"/>
          <w:sz w:val="24"/>
          <w:szCs w:val="24"/>
        </w:rPr>
        <w:t>提供的产品完全满足技术规范书的要求，如果有异议，应以书面形式明确提出，在征得</w:t>
      </w:r>
      <w:r w:rsidR="00E77BCD">
        <w:rPr>
          <w:rFonts w:hint="eastAsia"/>
          <w:sz w:val="24"/>
          <w:szCs w:val="24"/>
        </w:rPr>
        <w:t>招标方</w:t>
      </w:r>
      <w:r>
        <w:rPr>
          <w:rFonts w:hint="eastAsia"/>
          <w:sz w:val="24"/>
          <w:szCs w:val="24"/>
        </w:rPr>
        <w:t>同意后，可对有关文件进行修改，如</w:t>
      </w:r>
      <w:r w:rsidR="00E77BCD">
        <w:rPr>
          <w:rFonts w:hint="eastAsia"/>
          <w:sz w:val="24"/>
          <w:szCs w:val="24"/>
        </w:rPr>
        <w:t>招标方</w:t>
      </w:r>
      <w:r>
        <w:rPr>
          <w:rFonts w:hint="eastAsia"/>
          <w:sz w:val="24"/>
          <w:szCs w:val="24"/>
        </w:rPr>
        <w:t>不同意修改，仍以招标意见为准。</w:t>
      </w:r>
    </w:p>
    <w:p w:rsidR="009452D1" w:rsidRDefault="0087478C">
      <w:pPr>
        <w:spacing w:line="360" w:lineRule="auto"/>
        <w:ind w:firstLine="539"/>
        <w:rPr>
          <w:sz w:val="24"/>
          <w:szCs w:val="24"/>
        </w:rPr>
      </w:pPr>
      <w:r>
        <w:rPr>
          <w:sz w:val="24"/>
          <w:szCs w:val="24"/>
        </w:rPr>
        <w:t>1.4</w:t>
      </w:r>
      <w:r>
        <w:rPr>
          <w:rFonts w:hint="eastAsia"/>
          <w:sz w:val="24"/>
          <w:szCs w:val="24"/>
        </w:rPr>
        <w:t xml:space="preserve"> </w:t>
      </w:r>
      <w:r>
        <w:rPr>
          <w:rFonts w:hint="eastAsia"/>
          <w:sz w:val="24"/>
          <w:szCs w:val="24"/>
        </w:rPr>
        <w:t>在签订合同之后，</w:t>
      </w:r>
      <w:r w:rsidR="00E77BCD">
        <w:rPr>
          <w:rFonts w:hint="eastAsia"/>
          <w:sz w:val="24"/>
          <w:szCs w:val="24"/>
        </w:rPr>
        <w:t>招标方</w:t>
      </w:r>
      <w:r>
        <w:rPr>
          <w:rFonts w:hint="eastAsia"/>
          <w:sz w:val="24"/>
          <w:szCs w:val="24"/>
        </w:rPr>
        <w:t>保留对本技术规范书提出的补充要求和修改的权利，</w:t>
      </w:r>
      <w:r w:rsidR="00E77BCD">
        <w:rPr>
          <w:rFonts w:hint="eastAsia"/>
          <w:sz w:val="24"/>
          <w:szCs w:val="24"/>
        </w:rPr>
        <w:t>投标方</w:t>
      </w:r>
      <w:r>
        <w:rPr>
          <w:rFonts w:hint="eastAsia"/>
          <w:sz w:val="24"/>
          <w:szCs w:val="24"/>
        </w:rPr>
        <w:t>应承诺予以配合，如提出修改，具体项目和条件由供需双方商定。</w:t>
      </w:r>
    </w:p>
    <w:p w:rsidR="009452D1" w:rsidRDefault="0087478C">
      <w:pPr>
        <w:spacing w:line="360" w:lineRule="auto"/>
        <w:ind w:firstLine="539"/>
        <w:rPr>
          <w:sz w:val="24"/>
          <w:szCs w:val="24"/>
        </w:rPr>
      </w:pPr>
      <w:r>
        <w:rPr>
          <w:sz w:val="24"/>
          <w:szCs w:val="24"/>
        </w:rPr>
        <w:t>1.5</w:t>
      </w:r>
      <w:r>
        <w:rPr>
          <w:rFonts w:hint="eastAsia"/>
          <w:sz w:val="24"/>
          <w:szCs w:val="24"/>
        </w:rPr>
        <w:t xml:space="preserve"> </w:t>
      </w:r>
      <w:r>
        <w:rPr>
          <w:rFonts w:hint="eastAsia"/>
          <w:sz w:val="24"/>
          <w:szCs w:val="24"/>
        </w:rPr>
        <w:t>本技术规范书经供需双方认可后作为订货合同的附件，与合同正文具有同等效力。</w:t>
      </w:r>
    </w:p>
    <w:p w:rsidR="009452D1" w:rsidRDefault="0087478C" w:rsidP="00AC1071">
      <w:pPr>
        <w:snapToGrid w:val="0"/>
        <w:spacing w:line="360" w:lineRule="auto"/>
        <w:outlineLvl w:val="0"/>
        <w:rPr>
          <w:rFonts w:ascii="黑体" w:eastAsia="黑体"/>
          <w:b/>
          <w:bCs/>
          <w:kern w:val="0"/>
          <w:sz w:val="28"/>
          <w:szCs w:val="28"/>
        </w:rPr>
      </w:pPr>
      <w:bookmarkStart w:id="3" w:name="_Toc251757393"/>
      <w:bookmarkStart w:id="4" w:name="_Toc18161"/>
      <w:r>
        <w:rPr>
          <w:rFonts w:ascii="黑体" w:eastAsia="黑体"/>
          <w:b/>
          <w:bCs/>
          <w:kern w:val="0"/>
          <w:sz w:val="28"/>
          <w:szCs w:val="28"/>
        </w:rPr>
        <w:t>2.</w:t>
      </w:r>
      <w:r>
        <w:rPr>
          <w:rFonts w:ascii="黑体" w:eastAsia="黑体" w:hint="eastAsia"/>
          <w:b/>
          <w:bCs/>
          <w:kern w:val="0"/>
          <w:sz w:val="28"/>
          <w:szCs w:val="28"/>
        </w:rPr>
        <w:t>工程环境</w:t>
      </w:r>
      <w:bookmarkEnd w:id="3"/>
      <w:bookmarkEnd w:id="4"/>
    </w:p>
    <w:p w:rsidR="009452D1" w:rsidRDefault="0087478C">
      <w:pPr>
        <w:spacing w:line="360" w:lineRule="auto"/>
        <w:ind w:firstLine="539"/>
        <w:rPr>
          <w:sz w:val="24"/>
          <w:szCs w:val="24"/>
        </w:rPr>
      </w:pPr>
      <w:bookmarkStart w:id="5" w:name="_Toc191610079"/>
      <w:r>
        <w:rPr>
          <w:sz w:val="24"/>
          <w:szCs w:val="24"/>
        </w:rPr>
        <w:t>2.1</w:t>
      </w:r>
      <w:bookmarkEnd w:id="5"/>
      <w:r>
        <w:rPr>
          <w:rFonts w:hint="eastAsia"/>
          <w:sz w:val="24"/>
          <w:szCs w:val="24"/>
        </w:rPr>
        <w:t xml:space="preserve"> </w:t>
      </w:r>
      <w:r>
        <w:rPr>
          <w:sz w:val="24"/>
          <w:szCs w:val="24"/>
        </w:rPr>
        <w:t>施工地点</w:t>
      </w:r>
    </w:p>
    <w:p w:rsidR="009452D1" w:rsidRDefault="0087478C">
      <w:pPr>
        <w:spacing w:line="360" w:lineRule="auto"/>
        <w:ind w:firstLine="539"/>
        <w:rPr>
          <w:sz w:val="24"/>
          <w:szCs w:val="24"/>
        </w:rPr>
      </w:pPr>
      <w:r>
        <w:rPr>
          <w:rFonts w:hint="eastAsia"/>
          <w:sz w:val="24"/>
          <w:szCs w:val="24"/>
        </w:rPr>
        <w:t>本工程施工地点为</w:t>
      </w:r>
      <w:r w:rsidR="00004336">
        <w:rPr>
          <w:rFonts w:hint="eastAsia"/>
          <w:sz w:val="24"/>
          <w:szCs w:val="24"/>
        </w:rPr>
        <w:t>陆丰甲湖湾</w:t>
      </w:r>
      <w:r>
        <w:rPr>
          <w:rFonts w:hint="eastAsia"/>
          <w:sz w:val="24"/>
          <w:szCs w:val="24"/>
        </w:rPr>
        <w:t>发电厂锅炉炉膛内。</w:t>
      </w:r>
    </w:p>
    <w:p w:rsidR="009452D1" w:rsidRDefault="0087478C">
      <w:pPr>
        <w:spacing w:line="360" w:lineRule="auto"/>
        <w:ind w:firstLine="539"/>
        <w:rPr>
          <w:sz w:val="24"/>
          <w:szCs w:val="24"/>
        </w:rPr>
      </w:pPr>
      <w:r>
        <w:rPr>
          <w:rFonts w:hint="eastAsia"/>
          <w:sz w:val="24"/>
          <w:szCs w:val="24"/>
        </w:rPr>
        <w:t xml:space="preserve">2.2 </w:t>
      </w:r>
      <w:r>
        <w:rPr>
          <w:rFonts w:hint="eastAsia"/>
          <w:sz w:val="24"/>
          <w:szCs w:val="24"/>
        </w:rPr>
        <w:t>环境因素</w:t>
      </w:r>
    </w:p>
    <w:p w:rsidR="009452D1" w:rsidRDefault="0087478C" w:rsidP="004D0191">
      <w:pPr>
        <w:spacing w:line="360" w:lineRule="auto"/>
        <w:ind w:firstLine="539"/>
        <w:rPr>
          <w:rFonts w:hint="eastAsia"/>
          <w:sz w:val="24"/>
          <w:szCs w:val="24"/>
        </w:rPr>
      </w:pPr>
      <w:r>
        <w:rPr>
          <w:rFonts w:hint="eastAsia"/>
          <w:sz w:val="24"/>
          <w:szCs w:val="24"/>
        </w:rPr>
        <w:t>（略）</w:t>
      </w:r>
    </w:p>
    <w:p w:rsidR="009452D1" w:rsidRDefault="0087478C" w:rsidP="00AC1071">
      <w:pPr>
        <w:snapToGrid w:val="0"/>
        <w:spacing w:line="360" w:lineRule="auto"/>
        <w:outlineLvl w:val="0"/>
        <w:rPr>
          <w:rFonts w:ascii="黑体" w:eastAsia="黑体"/>
          <w:b/>
          <w:bCs/>
          <w:kern w:val="0"/>
          <w:sz w:val="28"/>
          <w:szCs w:val="28"/>
        </w:rPr>
      </w:pPr>
      <w:bookmarkStart w:id="6" w:name="_Toc21788"/>
      <w:bookmarkStart w:id="7" w:name="_Toc251757394"/>
      <w:r>
        <w:rPr>
          <w:rFonts w:ascii="黑体" w:eastAsia="黑体"/>
          <w:b/>
          <w:bCs/>
          <w:kern w:val="0"/>
          <w:sz w:val="28"/>
          <w:szCs w:val="28"/>
        </w:rPr>
        <w:t>3.</w:t>
      </w:r>
      <w:r>
        <w:rPr>
          <w:rFonts w:ascii="黑体" w:eastAsia="黑体" w:hint="eastAsia"/>
          <w:b/>
          <w:bCs/>
          <w:kern w:val="0"/>
          <w:sz w:val="28"/>
          <w:szCs w:val="28"/>
        </w:rPr>
        <w:t>工程概况</w:t>
      </w:r>
      <w:bookmarkEnd w:id="6"/>
      <w:bookmarkEnd w:id="7"/>
    </w:p>
    <w:p w:rsidR="009452D1" w:rsidRDefault="0087478C">
      <w:pPr>
        <w:spacing w:line="360" w:lineRule="auto"/>
        <w:ind w:firstLine="539"/>
        <w:rPr>
          <w:sz w:val="24"/>
          <w:szCs w:val="24"/>
        </w:rPr>
      </w:pPr>
      <w:r>
        <w:rPr>
          <w:rFonts w:hint="eastAsia"/>
          <w:sz w:val="24"/>
          <w:szCs w:val="24"/>
        </w:rPr>
        <w:t xml:space="preserve">3.1 </w:t>
      </w:r>
      <w:r>
        <w:rPr>
          <w:rFonts w:hint="eastAsia"/>
          <w:sz w:val="24"/>
          <w:szCs w:val="24"/>
        </w:rPr>
        <w:t>工程内容</w:t>
      </w:r>
    </w:p>
    <w:p w:rsidR="009452D1" w:rsidRDefault="0087478C">
      <w:pPr>
        <w:spacing w:line="360" w:lineRule="auto"/>
        <w:ind w:firstLine="539"/>
        <w:rPr>
          <w:sz w:val="24"/>
          <w:szCs w:val="24"/>
        </w:rPr>
      </w:pPr>
      <w:r>
        <w:rPr>
          <w:rFonts w:hint="eastAsia"/>
          <w:sz w:val="24"/>
          <w:szCs w:val="24"/>
        </w:rPr>
        <w:t>3.1.1</w:t>
      </w:r>
      <w:r>
        <w:rPr>
          <w:rFonts w:hint="eastAsia"/>
          <w:sz w:val="24"/>
          <w:szCs w:val="24"/>
        </w:rPr>
        <w:t>机组情况</w:t>
      </w:r>
    </w:p>
    <w:p w:rsidR="009452D1" w:rsidRDefault="00004336">
      <w:pPr>
        <w:spacing w:line="360" w:lineRule="auto"/>
        <w:ind w:firstLine="539"/>
        <w:rPr>
          <w:sz w:val="24"/>
          <w:szCs w:val="24"/>
        </w:rPr>
      </w:pPr>
      <w:r w:rsidRPr="001D2A39">
        <w:rPr>
          <w:sz w:val="24"/>
          <w:szCs w:val="24"/>
        </w:rPr>
        <w:t>陆丰宝丽华新能源电力有限公司甲湖湾电厂一期</w:t>
      </w:r>
      <w:r w:rsidRPr="001D2A39">
        <w:rPr>
          <w:sz w:val="24"/>
          <w:szCs w:val="24"/>
        </w:rPr>
        <w:t>2×1000MW</w:t>
      </w:r>
      <w:r w:rsidRPr="001D2A39">
        <w:rPr>
          <w:sz w:val="24"/>
          <w:szCs w:val="24"/>
        </w:rPr>
        <w:t>超超临界机组锅炉由上海锅炉厂设计、制造，锅炉为超超临界参数、变压直流炉、切圆燃烧方式、固态排渣、单炉膛、一次再热、平衡通风、紧身封闭、全钢构架、全悬吊</w:t>
      </w:r>
      <w:r w:rsidRPr="001D2A39">
        <w:rPr>
          <w:sz w:val="24"/>
          <w:szCs w:val="24"/>
        </w:rPr>
        <w:t>п</w:t>
      </w:r>
      <w:r w:rsidRPr="001D2A39">
        <w:rPr>
          <w:sz w:val="24"/>
          <w:szCs w:val="24"/>
        </w:rPr>
        <w:t>型结构。锅炉型号为</w:t>
      </w:r>
      <w:r w:rsidRPr="001D2A39">
        <w:rPr>
          <w:sz w:val="24"/>
          <w:szCs w:val="24"/>
        </w:rPr>
        <w:t>SG-3118/29.30</w:t>
      </w:r>
      <w:r w:rsidRPr="001D2A39">
        <w:rPr>
          <w:sz w:val="24"/>
          <w:szCs w:val="24"/>
        </w:rPr>
        <w:t>，</w:t>
      </w:r>
      <w:r w:rsidRPr="001D2A39">
        <w:rPr>
          <w:rFonts w:hint="eastAsia"/>
          <w:sz w:val="24"/>
          <w:szCs w:val="24"/>
        </w:rPr>
        <w:t>锅炉炉膛宽度</w:t>
      </w:r>
      <w:r w:rsidRPr="001D2A39">
        <w:rPr>
          <w:rFonts w:hint="eastAsia"/>
          <w:sz w:val="24"/>
          <w:szCs w:val="24"/>
        </w:rPr>
        <w:t>35190mm</w:t>
      </w:r>
      <w:r w:rsidRPr="001D2A39">
        <w:rPr>
          <w:rFonts w:hint="eastAsia"/>
          <w:sz w:val="24"/>
          <w:szCs w:val="24"/>
        </w:rPr>
        <w:t>，炉膛深度</w:t>
      </w:r>
      <w:r w:rsidRPr="001D2A39">
        <w:rPr>
          <w:rFonts w:hint="eastAsia"/>
          <w:sz w:val="24"/>
          <w:szCs w:val="24"/>
        </w:rPr>
        <w:t>15668mm,</w:t>
      </w:r>
      <w:r w:rsidRPr="001D2A39">
        <w:rPr>
          <w:rFonts w:hint="eastAsia"/>
          <w:sz w:val="24"/>
          <w:szCs w:val="24"/>
        </w:rPr>
        <w:t>水冷壁下集箱标高为</w:t>
      </w:r>
      <w:r w:rsidRPr="001D2A39">
        <w:rPr>
          <w:rFonts w:hint="eastAsia"/>
          <w:sz w:val="24"/>
          <w:szCs w:val="24"/>
        </w:rPr>
        <w:t>7500mm,</w:t>
      </w:r>
      <w:r w:rsidRPr="001D2A39">
        <w:rPr>
          <w:rFonts w:hint="eastAsia"/>
          <w:sz w:val="24"/>
          <w:szCs w:val="24"/>
        </w:rPr>
        <w:t>炉顶管中心标高</w:t>
      </w:r>
      <w:r w:rsidRPr="001D2A39">
        <w:rPr>
          <w:rFonts w:hint="eastAsia"/>
          <w:sz w:val="24"/>
          <w:szCs w:val="24"/>
        </w:rPr>
        <w:t>65147mm</w:t>
      </w:r>
      <w:r w:rsidRPr="001D2A39">
        <w:rPr>
          <w:rFonts w:hint="eastAsia"/>
          <w:sz w:val="24"/>
          <w:szCs w:val="24"/>
        </w:rPr>
        <w:t>。</w:t>
      </w:r>
    </w:p>
    <w:p w:rsidR="009452D1" w:rsidRPr="004D0191" w:rsidRDefault="0087478C">
      <w:pPr>
        <w:spacing w:line="360" w:lineRule="auto"/>
        <w:ind w:firstLine="539"/>
        <w:rPr>
          <w:sz w:val="24"/>
          <w:szCs w:val="24"/>
        </w:rPr>
      </w:pPr>
      <w:r w:rsidRPr="004D0191">
        <w:rPr>
          <w:rFonts w:hint="eastAsia"/>
          <w:sz w:val="24"/>
          <w:szCs w:val="24"/>
        </w:rPr>
        <w:t>3.1.2</w:t>
      </w:r>
      <w:r w:rsidRPr="004D0191">
        <w:rPr>
          <w:rFonts w:hint="eastAsia"/>
          <w:sz w:val="24"/>
          <w:szCs w:val="24"/>
        </w:rPr>
        <w:t>工程具体内容：</w:t>
      </w:r>
    </w:p>
    <w:p w:rsidR="009452D1" w:rsidRPr="004D0191" w:rsidRDefault="0087478C">
      <w:pPr>
        <w:spacing w:line="360" w:lineRule="auto"/>
        <w:ind w:firstLine="539"/>
        <w:rPr>
          <w:sz w:val="24"/>
          <w:szCs w:val="24"/>
        </w:rPr>
      </w:pPr>
      <w:r w:rsidRPr="004D0191">
        <w:rPr>
          <w:rFonts w:hint="eastAsia"/>
          <w:sz w:val="24"/>
          <w:szCs w:val="24"/>
        </w:rPr>
        <w:lastRenderedPageBreak/>
        <w:t>为</w:t>
      </w:r>
      <w:r w:rsidR="00004336" w:rsidRPr="004D0191">
        <w:rPr>
          <w:rFonts w:hint="eastAsia"/>
          <w:sz w:val="24"/>
          <w:szCs w:val="24"/>
        </w:rPr>
        <w:t>甲湖湾</w:t>
      </w:r>
      <w:r w:rsidRPr="004D0191">
        <w:rPr>
          <w:rFonts w:hint="eastAsia"/>
          <w:sz w:val="24"/>
          <w:szCs w:val="24"/>
        </w:rPr>
        <w:t>发电厂锅炉炉内检修提供安全可靠的专用检修升降平台，平台能满足炉内所有检查、检修工作的需求。并配置足够的有操作资质的人员和现场安全监护人员，配备足够的人身安全防护装备。全程进行操作和指导使用。</w:t>
      </w:r>
    </w:p>
    <w:p w:rsidR="009452D1" w:rsidRDefault="0087478C" w:rsidP="004D0191">
      <w:pPr>
        <w:spacing w:line="360" w:lineRule="auto"/>
        <w:ind w:firstLine="539"/>
        <w:rPr>
          <w:sz w:val="24"/>
          <w:szCs w:val="24"/>
        </w:rPr>
      </w:pPr>
      <w:r w:rsidRPr="004D0191">
        <w:rPr>
          <w:rFonts w:hint="eastAsia"/>
          <w:sz w:val="24"/>
          <w:szCs w:val="24"/>
        </w:rPr>
        <w:t>3.2</w:t>
      </w:r>
      <w:r w:rsidRPr="004D0191">
        <w:rPr>
          <w:rFonts w:hint="eastAsia"/>
          <w:sz w:val="24"/>
          <w:szCs w:val="24"/>
        </w:rPr>
        <w:t>工作量</w:t>
      </w:r>
    </w:p>
    <w:p w:rsidR="009452D1" w:rsidRPr="004D0191" w:rsidRDefault="0087478C" w:rsidP="004D0191">
      <w:pPr>
        <w:spacing w:line="360" w:lineRule="auto"/>
        <w:ind w:firstLineChars="200" w:firstLine="480"/>
        <w:rPr>
          <w:sz w:val="24"/>
          <w:szCs w:val="24"/>
        </w:rPr>
      </w:pPr>
      <w:r>
        <w:rPr>
          <w:sz w:val="24"/>
          <w:szCs w:val="24"/>
        </w:rPr>
        <w:t>本项目</w:t>
      </w:r>
      <w:r>
        <w:rPr>
          <w:rFonts w:hint="eastAsia"/>
          <w:sz w:val="24"/>
          <w:szCs w:val="24"/>
        </w:rPr>
        <w:t>预计工作量：</w:t>
      </w:r>
      <w:r w:rsidRPr="004D0191">
        <w:rPr>
          <w:rFonts w:hint="eastAsia"/>
          <w:sz w:val="24"/>
          <w:szCs w:val="24"/>
        </w:rPr>
        <w:t>202</w:t>
      </w:r>
      <w:r w:rsidR="00AC1071" w:rsidRPr="004D0191">
        <w:rPr>
          <w:sz w:val="24"/>
          <w:szCs w:val="24"/>
        </w:rPr>
        <w:t>4</w:t>
      </w:r>
      <w:r w:rsidRPr="004D0191">
        <w:rPr>
          <w:rFonts w:hint="eastAsia"/>
          <w:sz w:val="24"/>
          <w:szCs w:val="24"/>
        </w:rPr>
        <w:t>年：</w:t>
      </w:r>
      <w:r w:rsidR="00F1590A" w:rsidRPr="004D0191">
        <w:rPr>
          <w:rFonts w:hint="eastAsia"/>
          <w:sz w:val="24"/>
          <w:szCs w:val="24"/>
        </w:rPr>
        <w:t xml:space="preserve"> </w:t>
      </w:r>
      <w:r w:rsidR="00AC1071" w:rsidRPr="004D0191">
        <w:rPr>
          <w:sz w:val="24"/>
          <w:szCs w:val="24"/>
        </w:rPr>
        <w:t>B</w:t>
      </w:r>
      <w:r w:rsidRPr="004D0191">
        <w:rPr>
          <w:rFonts w:hint="eastAsia"/>
          <w:sz w:val="24"/>
          <w:szCs w:val="24"/>
        </w:rPr>
        <w:t>修</w:t>
      </w:r>
      <w:r w:rsidR="00F1590A" w:rsidRPr="004D0191">
        <w:rPr>
          <w:sz w:val="24"/>
          <w:szCs w:val="24"/>
        </w:rPr>
        <w:t>1</w:t>
      </w:r>
      <w:r w:rsidRPr="004D0191">
        <w:rPr>
          <w:rFonts w:hint="eastAsia"/>
          <w:sz w:val="24"/>
          <w:szCs w:val="24"/>
        </w:rPr>
        <w:t>次</w:t>
      </w:r>
      <w:r w:rsidR="00F1590A" w:rsidRPr="004D0191">
        <w:rPr>
          <w:rFonts w:hint="eastAsia"/>
          <w:sz w:val="24"/>
          <w:szCs w:val="24"/>
        </w:rPr>
        <w:t>，双机停运</w:t>
      </w:r>
      <w:r w:rsidR="00F1590A" w:rsidRPr="004D0191">
        <w:rPr>
          <w:rFonts w:hint="eastAsia"/>
          <w:sz w:val="24"/>
          <w:szCs w:val="24"/>
        </w:rPr>
        <w:t>1</w:t>
      </w:r>
      <w:r w:rsidR="00F1590A" w:rsidRPr="004D0191">
        <w:rPr>
          <w:rFonts w:hint="eastAsia"/>
          <w:sz w:val="24"/>
          <w:szCs w:val="24"/>
        </w:rPr>
        <w:t>次</w:t>
      </w:r>
      <w:r w:rsidRPr="004D0191">
        <w:rPr>
          <w:rFonts w:hint="eastAsia"/>
          <w:sz w:val="24"/>
          <w:szCs w:val="24"/>
        </w:rPr>
        <w:t>。</w:t>
      </w:r>
    </w:p>
    <w:p w:rsidR="009452D1" w:rsidRPr="004D0191" w:rsidRDefault="0087478C">
      <w:pPr>
        <w:spacing w:line="360" w:lineRule="auto"/>
        <w:ind w:firstLineChars="200" w:firstLine="480"/>
        <w:rPr>
          <w:sz w:val="24"/>
          <w:szCs w:val="24"/>
        </w:rPr>
      </w:pPr>
      <w:r>
        <w:rPr>
          <w:rFonts w:hint="eastAsia"/>
          <w:sz w:val="24"/>
          <w:szCs w:val="24"/>
        </w:rPr>
        <w:t>工作中根据招标方要求配置足够的平台和相应的人员。一般情况下，</w:t>
      </w:r>
      <w:r w:rsidRPr="004D0191">
        <w:rPr>
          <w:rFonts w:hint="eastAsia"/>
          <w:sz w:val="24"/>
          <w:szCs w:val="24"/>
        </w:rPr>
        <w:t>A</w:t>
      </w:r>
      <w:r w:rsidRPr="004D0191">
        <w:rPr>
          <w:rFonts w:hint="eastAsia"/>
          <w:sz w:val="24"/>
          <w:szCs w:val="24"/>
        </w:rPr>
        <w:t>修使用时间</w:t>
      </w:r>
      <w:r w:rsidRPr="004D0191">
        <w:rPr>
          <w:rFonts w:hint="eastAsia"/>
          <w:sz w:val="24"/>
          <w:szCs w:val="24"/>
        </w:rPr>
        <w:t>60</w:t>
      </w:r>
      <w:r w:rsidRPr="004D0191">
        <w:rPr>
          <w:rFonts w:hint="eastAsia"/>
          <w:sz w:val="24"/>
          <w:szCs w:val="24"/>
        </w:rPr>
        <w:t>个工作日左右，</w:t>
      </w:r>
      <w:r w:rsidRPr="004D0191">
        <w:rPr>
          <w:rFonts w:hint="eastAsia"/>
          <w:sz w:val="24"/>
          <w:szCs w:val="24"/>
        </w:rPr>
        <w:t>B</w:t>
      </w:r>
      <w:r w:rsidRPr="004D0191">
        <w:rPr>
          <w:rFonts w:hint="eastAsia"/>
          <w:sz w:val="24"/>
          <w:szCs w:val="24"/>
        </w:rPr>
        <w:t>修使用时间</w:t>
      </w:r>
      <w:r w:rsidRPr="004D0191">
        <w:rPr>
          <w:rFonts w:hint="eastAsia"/>
          <w:sz w:val="24"/>
          <w:szCs w:val="24"/>
        </w:rPr>
        <w:t>40</w:t>
      </w:r>
      <w:r w:rsidRPr="004D0191">
        <w:rPr>
          <w:rFonts w:hint="eastAsia"/>
          <w:sz w:val="24"/>
          <w:szCs w:val="24"/>
        </w:rPr>
        <w:t>个工作日左右，</w:t>
      </w:r>
      <w:r w:rsidRPr="004D0191">
        <w:rPr>
          <w:rFonts w:hint="eastAsia"/>
          <w:sz w:val="24"/>
          <w:szCs w:val="24"/>
        </w:rPr>
        <w:t>C</w:t>
      </w:r>
      <w:r w:rsidRPr="004D0191">
        <w:rPr>
          <w:rFonts w:hint="eastAsia"/>
          <w:sz w:val="24"/>
          <w:szCs w:val="24"/>
        </w:rPr>
        <w:t>修使用时间</w:t>
      </w:r>
      <w:r w:rsidRPr="004D0191">
        <w:rPr>
          <w:rFonts w:hint="eastAsia"/>
          <w:sz w:val="24"/>
          <w:szCs w:val="24"/>
        </w:rPr>
        <w:t>30</w:t>
      </w:r>
      <w:r w:rsidRPr="004D0191">
        <w:rPr>
          <w:rFonts w:hint="eastAsia"/>
          <w:sz w:val="24"/>
          <w:szCs w:val="24"/>
        </w:rPr>
        <w:t>个工作日左右，</w:t>
      </w:r>
      <w:r w:rsidRPr="004D0191">
        <w:rPr>
          <w:rFonts w:hint="eastAsia"/>
          <w:sz w:val="24"/>
          <w:szCs w:val="24"/>
        </w:rPr>
        <w:t>D</w:t>
      </w:r>
      <w:r w:rsidRPr="004D0191">
        <w:rPr>
          <w:rFonts w:hint="eastAsia"/>
          <w:sz w:val="24"/>
          <w:szCs w:val="24"/>
        </w:rPr>
        <w:t>修使用时间</w:t>
      </w:r>
      <w:r w:rsidRPr="004D0191">
        <w:rPr>
          <w:rFonts w:hint="eastAsia"/>
          <w:sz w:val="24"/>
          <w:szCs w:val="24"/>
        </w:rPr>
        <w:t>7</w:t>
      </w:r>
      <w:r w:rsidRPr="004D0191">
        <w:rPr>
          <w:rFonts w:hint="eastAsia"/>
          <w:sz w:val="24"/>
          <w:szCs w:val="24"/>
        </w:rPr>
        <w:t>个工作日左右。每次检修预计配置</w:t>
      </w:r>
      <w:r w:rsidRPr="004D0191">
        <w:rPr>
          <w:rFonts w:hint="eastAsia"/>
          <w:sz w:val="24"/>
          <w:szCs w:val="24"/>
        </w:rPr>
        <w:t>4</w:t>
      </w:r>
      <w:r w:rsidRPr="004D0191">
        <w:rPr>
          <w:rFonts w:hint="eastAsia"/>
          <w:sz w:val="24"/>
          <w:szCs w:val="24"/>
        </w:rPr>
        <w:t>个移动平台，需要投标方提供灰口支撑平台。</w:t>
      </w:r>
    </w:p>
    <w:p w:rsidR="009452D1" w:rsidRDefault="0087478C">
      <w:pPr>
        <w:spacing w:line="360" w:lineRule="auto"/>
        <w:ind w:firstLineChars="200" w:firstLine="480"/>
        <w:rPr>
          <w:sz w:val="24"/>
          <w:szCs w:val="24"/>
        </w:rPr>
      </w:pPr>
      <w:r>
        <w:rPr>
          <w:rFonts w:hint="eastAsia"/>
          <w:sz w:val="24"/>
          <w:szCs w:val="24"/>
        </w:rPr>
        <w:t>服务时间计算方式：技术服务人员到厂后平台设备开箱搬运开始计时，平台设备撤出炉膛结束计时。</w:t>
      </w:r>
    </w:p>
    <w:p w:rsidR="009452D1" w:rsidRPr="004D0191" w:rsidRDefault="0087478C">
      <w:pPr>
        <w:spacing w:line="360" w:lineRule="auto"/>
        <w:ind w:firstLineChars="200" w:firstLine="480"/>
        <w:rPr>
          <w:sz w:val="24"/>
          <w:szCs w:val="24"/>
        </w:rPr>
      </w:pPr>
      <w:r w:rsidRPr="004D0191">
        <w:rPr>
          <w:rFonts w:hint="eastAsia"/>
          <w:sz w:val="24"/>
          <w:szCs w:val="24"/>
        </w:rPr>
        <w:t>以上为预计的时间，最终</w:t>
      </w:r>
      <w:r w:rsidRPr="004D0191">
        <w:rPr>
          <w:sz w:val="24"/>
          <w:szCs w:val="24"/>
        </w:rPr>
        <w:t>按实际工作量结算</w:t>
      </w:r>
      <w:r w:rsidRPr="004D0191">
        <w:rPr>
          <w:rFonts w:hint="eastAsia"/>
          <w:sz w:val="24"/>
          <w:szCs w:val="24"/>
        </w:rPr>
        <w:t>。</w:t>
      </w:r>
    </w:p>
    <w:p w:rsidR="009452D1" w:rsidRPr="004D0191" w:rsidRDefault="0087478C" w:rsidP="004D0191">
      <w:pPr>
        <w:spacing w:line="360" w:lineRule="auto"/>
        <w:ind w:firstLineChars="200" w:firstLine="480"/>
        <w:rPr>
          <w:rFonts w:hint="eastAsia"/>
          <w:sz w:val="24"/>
          <w:szCs w:val="24"/>
        </w:rPr>
      </w:pPr>
      <w:r w:rsidRPr="004D0191">
        <w:rPr>
          <w:rFonts w:hint="eastAsia"/>
          <w:sz w:val="24"/>
          <w:szCs w:val="24"/>
        </w:rPr>
        <w:t>本技术规范预计工作量为</w:t>
      </w:r>
      <w:r w:rsidR="003D5892" w:rsidRPr="004D0191">
        <w:rPr>
          <w:sz w:val="24"/>
          <w:szCs w:val="24"/>
        </w:rPr>
        <w:t>1</w:t>
      </w:r>
      <w:r w:rsidR="003D5892" w:rsidRPr="004D0191">
        <w:rPr>
          <w:rFonts w:hint="eastAsia"/>
          <w:sz w:val="24"/>
          <w:szCs w:val="24"/>
        </w:rPr>
        <w:t>年</w:t>
      </w:r>
      <w:r w:rsidRPr="004D0191">
        <w:rPr>
          <w:rFonts w:hint="eastAsia"/>
          <w:sz w:val="24"/>
          <w:szCs w:val="24"/>
        </w:rPr>
        <w:t>，经招标方评价通过后进行续签。</w:t>
      </w:r>
    </w:p>
    <w:p w:rsidR="009452D1" w:rsidRDefault="0087478C" w:rsidP="00AC1071">
      <w:pPr>
        <w:snapToGrid w:val="0"/>
        <w:spacing w:line="360" w:lineRule="auto"/>
        <w:outlineLvl w:val="0"/>
        <w:rPr>
          <w:rFonts w:ascii="黑体" w:eastAsia="黑体"/>
          <w:b/>
          <w:bCs/>
          <w:kern w:val="0"/>
          <w:sz w:val="28"/>
          <w:szCs w:val="28"/>
        </w:rPr>
      </w:pPr>
      <w:bookmarkStart w:id="8" w:name="_Toc20236"/>
      <w:r>
        <w:rPr>
          <w:rFonts w:ascii="黑体" w:eastAsia="黑体" w:hint="eastAsia"/>
          <w:b/>
          <w:bCs/>
          <w:kern w:val="0"/>
          <w:sz w:val="28"/>
          <w:szCs w:val="28"/>
        </w:rPr>
        <w:t>4</w:t>
      </w:r>
      <w:r>
        <w:rPr>
          <w:rFonts w:ascii="黑体" w:eastAsia="黑体"/>
          <w:b/>
          <w:bCs/>
          <w:kern w:val="0"/>
          <w:sz w:val="28"/>
          <w:szCs w:val="28"/>
        </w:rPr>
        <w:t>.</w:t>
      </w:r>
      <w:r>
        <w:rPr>
          <w:rFonts w:ascii="黑体" w:eastAsia="黑体" w:hint="eastAsia"/>
          <w:b/>
          <w:bCs/>
          <w:kern w:val="0"/>
          <w:sz w:val="28"/>
          <w:szCs w:val="28"/>
        </w:rPr>
        <w:t>资质要求</w:t>
      </w:r>
      <w:bookmarkEnd w:id="8"/>
    </w:p>
    <w:p w:rsidR="009452D1" w:rsidRPr="004D0191" w:rsidRDefault="0087478C" w:rsidP="004D0191">
      <w:pPr>
        <w:spacing w:line="360" w:lineRule="auto"/>
        <w:rPr>
          <w:sz w:val="24"/>
          <w:szCs w:val="24"/>
        </w:rPr>
      </w:pPr>
      <w:r w:rsidRPr="004D0191">
        <w:rPr>
          <w:rFonts w:hint="eastAsia"/>
          <w:sz w:val="24"/>
          <w:szCs w:val="24"/>
        </w:rPr>
        <w:t xml:space="preserve">4.1 </w:t>
      </w:r>
      <w:r w:rsidRPr="004D0191">
        <w:rPr>
          <w:sz w:val="24"/>
          <w:szCs w:val="24"/>
        </w:rPr>
        <w:t>投标单位</w:t>
      </w:r>
      <w:r w:rsidRPr="004D0191">
        <w:rPr>
          <w:rFonts w:hint="eastAsia"/>
          <w:sz w:val="24"/>
          <w:szCs w:val="24"/>
        </w:rPr>
        <w:t>资质</w:t>
      </w:r>
    </w:p>
    <w:p w:rsidR="009452D1" w:rsidRDefault="00E77BCD">
      <w:pPr>
        <w:spacing w:line="360" w:lineRule="auto"/>
        <w:ind w:firstLineChars="150" w:firstLine="360"/>
        <w:rPr>
          <w:color w:val="000000"/>
          <w:sz w:val="24"/>
        </w:rPr>
      </w:pPr>
      <w:r>
        <w:rPr>
          <w:rFonts w:hint="eastAsia"/>
          <w:color w:val="000000"/>
          <w:sz w:val="24"/>
        </w:rPr>
        <w:t>投标方</w:t>
      </w:r>
      <w:r w:rsidR="0087478C">
        <w:rPr>
          <w:rFonts w:hint="eastAsia"/>
          <w:color w:val="000000"/>
          <w:sz w:val="24"/>
        </w:rPr>
        <w:t>应具有相应资质和圆满履行合同的能力，应同时符合下列条件：</w:t>
      </w:r>
    </w:p>
    <w:p w:rsidR="009452D1" w:rsidRDefault="00E77BCD">
      <w:pPr>
        <w:numPr>
          <w:ilvl w:val="0"/>
          <w:numId w:val="3"/>
        </w:numPr>
        <w:spacing w:line="360" w:lineRule="auto"/>
        <w:rPr>
          <w:rFonts w:ascii="宋体"/>
          <w:color w:val="0D0D0D"/>
          <w:sz w:val="24"/>
        </w:rPr>
      </w:pPr>
      <w:r>
        <w:rPr>
          <w:rFonts w:ascii="宋体" w:hint="eastAsia"/>
          <w:color w:val="0D0D0D"/>
          <w:sz w:val="24"/>
        </w:rPr>
        <w:t>投标方</w:t>
      </w:r>
      <w:r w:rsidR="0087478C">
        <w:rPr>
          <w:rFonts w:ascii="宋体" w:hint="eastAsia"/>
          <w:color w:val="0D0D0D"/>
          <w:sz w:val="24"/>
        </w:rPr>
        <w:t>必须是中华人民共和国境内注册的独立法人；</w:t>
      </w:r>
    </w:p>
    <w:p w:rsidR="009452D1" w:rsidRDefault="0087478C">
      <w:pPr>
        <w:numPr>
          <w:ilvl w:val="0"/>
          <w:numId w:val="3"/>
        </w:numPr>
        <w:spacing w:line="360" w:lineRule="auto"/>
        <w:rPr>
          <w:sz w:val="24"/>
        </w:rPr>
      </w:pPr>
      <w:r>
        <w:rPr>
          <w:rFonts w:ascii="宋体" w:hint="eastAsia"/>
          <w:sz w:val="24"/>
        </w:rPr>
        <w:t>要求投标单位近5年（</w:t>
      </w:r>
      <w:r w:rsidR="009F4532">
        <w:rPr>
          <w:rFonts w:ascii="宋体" w:hint="eastAsia"/>
          <w:sz w:val="24"/>
        </w:rPr>
        <w:t>20</w:t>
      </w:r>
      <w:r w:rsidR="00AC1071">
        <w:rPr>
          <w:rFonts w:ascii="宋体"/>
          <w:sz w:val="24"/>
        </w:rPr>
        <w:t>19</w:t>
      </w:r>
      <w:r w:rsidR="009F4532">
        <w:rPr>
          <w:rFonts w:ascii="宋体" w:hint="eastAsia"/>
          <w:sz w:val="24"/>
        </w:rPr>
        <w:t>-202</w:t>
      </w:r>
      <w:r w:rsidR="00AC1071">
        <w:rPr>
          <w:rFonts w:ascii="宋体"/>
          <w:sz w:val="24"/>
        </w:rPr>
        <w:t>3</w:t>
      </w:r>
      <w:r>
        <w:rPr>
          <w:rFonts w:ascii="宋体" w:hint="eastAsia"/>
          <w:sz w:val="24"/>
        </w:rPr>
        <w:t>年）在国内600MW及以上等级火电机组有三个以上相类似项目业绩，并提供业绩证明；</w:t>
      </w:r>
    </w:p>
    <w:p w:rsidR="009452D1" w:rsidRDefault="0087478C">
      <w:pPr>
        <w:spacing w:line="360" w:lineRule="auto"/>
        <w:ind w:left="360"/>
        <w:rPr>
          <w:sz w:val="24"/>
        </w:rPr>
      </w:pPr>
      <w:r>
        <w:rPr>
          <w:sz w:val="24"/>
        </w:rPr>
        <w:t>投标单位应提供下列资料：</w:t>
      </w:r>
    </w:p>
    <w:p w:rsidR="009452D1" w:rsidRDefault="0087478C">
      <w:pPr>
        <w:tabs>
          <w:tab w:val="left" w:pos="900"/>
          <w:tab w:val="left" w:pos="1080"/>
        </w:tabs>
        <w:spacing w:line="360" w:lineRule="auto"/>
        <w:ind w:firstLineChars="200" w:firstLine="480"/>
        <w:rPr>
          <w:sz w:val="24"/>
        </w:rPr>
      </w:pPr>
      <w:r>
        <w:rPr>
          <w:rFonts w:hint="eastAsia"/>
          <w:sz w:val="24"/>
        </w:rPr>
        <w:t xml:space="preserve">a) </w:t>
      </w:r>
      <w:r>
        <w:rPr>
          <w:sz w:val="24"/>
        </w:rPr>
        <w:t>证明投标单位具备投标资格的原始文件的副本</w:t>
      </w:r>
      <w:r>
        <w:rPr>
          <w:sz w:val="24"/>
        </w:rPr>
        <w:t>(</w:t>
      </w:r>
      <w:r>
        <w:rPr>
          <w:sz w:val="24"/>
        </w:rPr>
        <w:t>包括年审有效期内的营业执照、资质证书</w:t>
      </w:r>
      <w:r>
        <w:rPr>
          <w:rFonts w:hint="eastAsia"/>
          <w:sz w:val="24"/>
        </w:rPr>
        <w:t>及其相关安全文件</w:t>
      </w:r>
      <w:r>
        <w:rPr>
          <w:sz w:val="24"/>
        </w:rPr>
        <w:t>)</w:t>
      </w:r>
      <w:r>
        <w:rPr>
          <w:sz w:val="24"/>
        </w:rPr>
        <w:t>。</w:t>
      </w:r>
    </w:p>
    <w:p w:rsidR="009452D1" w:rsidRDefault="0087478C">
      <w:pPr>
        <w:tabs>
          <w:tab w:val="left" w:pos="900"/>
          <w:tab w:val="left" w:pos="1080"/>
        </w:tabs>
        <w:spacing w:line="360" w:lineRule="auto"/>
        <w:ind w:firstLineChars="200" w:firstLine="480"/>
        <w:rPr>
          <w:sz w:val="24"/>
        </w:rPr>
      </w:pPr>
      <w:r>
        <w:rPr>
          <w:rFonts w:hint="eastAsia"/>
          <w:sz w:val="24"/>
        </w:rPr>
        <w:t xml:space="preserve">b) </w:t>
      </w:r>
      <w:r>
        <w:rPr>
          <w:sz w:val="24"/>
        </w:rPr>
        <w:t>投标单位在近</w:t>
      </w:r>
      <w:r>
        <w:rPr>
          <w:rFonts w:hint="eastAsia"/>
          <w:sz w:val="24"/>
        </w:rPr>
        <w:t>5</w:t>
      </w:r>
      <w:r>
        <w:rPr>
          <w:sz w:val="24"/>
        </w:rPr>
        <w:t>年</w:t>
      </w:r>
      <w:r>
        <w:rPr>
          <w:rFonts w:ascii="宋体" w:hint="eastAsia"/>
          <w:sz w:val="24"/>
        </w:rPr>
        <w:t>（</w:t>
      </w:r>
      <w:r w:rsidR="009F4532">
        <w:rPr>
          <w:rFonts w:ascii="宋体" w:hint="eastAsia"/>
          <w:sz w:val="24"/>
        </w:rPr>
        <w:t>20</w:t>
      </w:r>
      <w:r w:rsidR="00AC1071">
        <w:rPr>
          <w:rFonts w:ascii="宋体"/>
          <w:sz w:val="24"/>
        </w:rPr>
        <w:t>19</w:t>
      </w:r>
      <w:r w:rsidR="009F4532">
        <w:rPr>
          <w:rFonts w:ascii="宋体" w:hint="eastAsia"/>
          <w:sz w:val="24"/>
        </w:rPr>
        <w:t>-202</w:t>
      </w:r>
      <w:r w:rsidR="00AC1071">
        <w:rPr>
          <w:rFonts w:ascii="宋体"/>
          <w:sz w:val="24"/>
        </w:rPr>
        <w:t>3</w:t>
      </w:r>
      <w:r>
        <w:rPr>
          <w:rFonts w:ascii="宋体" w:hint="eastAsia"/>
          <w:sz w:val="24"/>
        </w:rPr>
        <w:t>年）</w:t>
      </w:r>
      <w:r>
        <w:rPr>
          <w:sz w:val="24"/>
        </w:rPr>
        <w:t>完成的与本合同工程相似的经验及其合同履行情况和现在正在履行的合同情况。</w:t>
      </w:r>
    </w:p>
    <w:p w:rsidR="009452D1" w:rsidRDefault="0087478C">
      <w:pPr>
        <w:tabs>
          <w:tab w:val="left" w:pos="900"/>
          <w:tab w:val="left" w:pos="1080"/>
        </w:tabs>
        <w:spacing w:line="360" w:lineRule="auto"/>
        <w:ind w:firstLineChars="200" w:firstLine="480"/>
        <w:rPr>
          <w:sz w:val="24"/>
        </w:rPr>
      </w:pPr>
      <w:r>
        <w:rPr>
          <w:rFonts w:hint="eastAsia"/>
          <w:sz w:val="24"/>
        </w:rPr>
        <w:t xml:space="preserve">c) </w:t>
      </w:r>
      <w:r>
        <w:rPr>
          <w:rFonts w:hint="eastAsia"/>
          <w:sz w:val="24"/>
        </w:rPr>
        <w:t>技术管理人员</w:t>
      </w:r>
      <w:r>
        <w:rPr>
          <w:sz w:val="24"/>
        </w:rPr>
        <w:t>简历及拟在本施工现场或不在施工现场的</w:t>
      </w:r>
      <w:r>
        <w:rPr>
          <w:rFonts w:hint="eastAsia"/>
          <w:sz w:val="24"/>
        </w:rPr>
        <w:t>技术</w:t>
      </w:r>
      <w:r>
        <w:rPr>
          <w:sz w:val="24"/>
        </w:rPr>
        <w:t>人员情况。投标单位必须保证这些人员将来实施本合同时不得更换（招标单位同意的除外）。</w:t>
      </w:r>
    </w:p>
    <w:p w:rsidR="009452D1" w:rsidRPr="004D0191" w:rsidRDefault="0087478C">
      <w:pPr>
        <w:spacing w:line="360" w:lineRule="auto"/>
        <w:rPr>
          <w:sz w:val="24"/>
        </w:rPr>
      </w:pPr>
      <w:r w:rsidRPr="004D0191">
        <w:rPr>
          <w:rFonts w:hint="eastAsia"/>
          <w:sz w:val="24"/>
        </w:rPr>
        <w:t>4.2</w:t>
      </w:r>
      <w:r w:rsidRPr="004D0191">
        <w:rPr>
          <w:rFonts w:hint="eastAsia"/>
          <w:sz w:val="24"/>
        </w:rPr>
        <w:t>人员要求：</w:t>
      </w:r>
    </w:p>
    <w:p w:rsidR="009452D1" w:rsidRDefault="0087478C">
      <w:pPr>
        <w:spacing w:line="360" w:lineRule="auto"/>
        <w:ind w:firstLineChars="200" w:firstLine="480"/>
        <w:rPr>
          <w:sz w:val="24"/>
        </w:rPr>
      </w:pPr>
      <w:r w:rsidRPr="004D0191">
        <w:rPr>
          <w:rFonts w:hint="eastAsia"/>
          <w:sz w:val="24"/>
        </w:rPr>
        <w:t>1</w:t>
      </w:r>
      <w:r w:rsidRPr="004D0191">
        <w:rPr>
          <w:rFonts w:hint="eastAsia"/>
          <w:sz w:val="24"/>
        </w:rPr>
        <w:t>、高</w:t>
      </w:r>
      <w:r>
        <w:rPr>
          <w:rFonts w:hint="eastAsia"/>
          <w:sz w:val="24"/>
        </w:rPr>
        <w:t>空作业人员应身体健康，具有“高处安装、维护、拆除”作业的中华人民共和国特种作业操作证，作业类别为高处作业。</w:t>
      </w:r>
    </w:p>
    <w:p w:rsidR="009452D1" w:rsidRDefault="0087478C">
      <w:pPr>
        <w:spacing w:line="360" w:lineRule="auto"/>
        <w:ind w:firstLineChars="200" w:firstLine="480"/>
        <w:rPr>
          <w:sz w:val="24"/>
        </w:rPr>
      </w:pPr>
      <w:r>
        <w:rPr>
          <w:rFonts w:hint="eastAsia"/>
          <w:sz w:val="24"/>
        </w:rPr>
        <w:lastRenderedPageBreak/>
        <w:t>2</w:t>
      </w:r>
      <w:r>
        <w:rPr>
          <w:rFonts w:hint="eastAsia"/>
          <w:sz w:val="24"/>
        </w:rPr>
        <w:t>、施工单位工作负责人必须提供</w:t>
      </w:r>
      <w:r>
        <w:rPr>
          <w:rFonts w:hint="eastAsia"/>
          <w:sz w:val="24"/>
        </w:rPr>
        <w:t>201</w:t>
      </w:r>
      <w:r w:rsidR="00AC1071">
        <w:rPr>
          <w:sz w:val="24"/>
        </w:rPr>
        <w:t>9</w:t>
      </w:r>
      <w:r>
        <w:rPr>
          <w:rFonts w:hint="eastAsia"/>
          <w:sz w:val="24"/>
        </w:rPr>
        <w:t>年</w:t>
      </w:r>
      <w:r>
        <w:rPr>
          <w:rFonts w:hint="eastAsia"/>
          <w:sz w:val="24"/>
        </w:rPr>
        <w:t>-202</w:t>
      </w:r>
      <w:r w:rsidR="00AC1071">
        <w:rPr>
          <w:sz w:val="24"/>
        </w:rPr>
        <w:t>3</w:t>
      </w:r>
      <w:r>
        <w:rPr>
          <w:rFonts w:hint="eastAsia"/>
          <w:sz w:val="24"/>
        </w:rPr>
        <w:t>年期间在</w:t>
      </w:r>
      <w:r>
        <w:rPr>
          <w:rFonts w:hint="eastAsia"/>
          <w:sz w:val="24"/>
        </w:rPr>
        <w:t>600MW</w:t>
      </w:r>
      <w:r>
        <w:rPr>
          <w:rFonts w:hint="eastAsia"/>
          <w:sz w:val="24"/>
        </w:rPr>
        <w:t>及以上火电机组从事升降平台技术工作的经历，并提供业绩证明。</w:t>
      </w:r>
    </w:p>
    <w:p w:rsidR="009452D1" w:rsidRDefault="0087478C">
      <w:pPr>
        <w:spacing w:line="360" w:lineRule="auto"/>
        <w:ind w:firstLineChars="200" w:firstLine="480"/>
        <w:rPr>
          <w:sz w:val="24"/>
        </w:rPr>
      </w:pPr>
      <w:r>
        <w:rPr>
          <w:rFonts w:hint="eastAsia"/>
          <w:sz w:val="24"/>
        </w:rPr>
        <w:t>3</w:t>
      </w:r>
      <w:r>
        <w:rPr>
          <w:rFonts w:hint="eastAsia"/>
          <w:sz w:val="24"/>
        </w:rPr>
        <w:t>、施工单位现场必须设置一名专职安全员，须取得安全员资格证。</w:t>
      </w:r>
    </w:p>
    <w:p w:rsidR="009452D1" w:rsidRPr="00424008" w:rsidRDefault="0087478C">
      <w:pPr>
        <w:spacing w:line="360" w:lineRule="auto"/>
        <w:ind w:firstLineChars="200" w:firstLine="480"/>
        <w:rPr>
          <w:color w:val="000000" w:themeColor="text1"/>
          <w:sz w:val="24"/>
        </w:rPr>
      </w:pPr>
      <w:r w:rsidRPr="00424008">
        <w:rPr>
          <w:rFonts w:ascii="宋体" w:hAnsi="宋体" w:hint="eastAsia"/>
          <w:color w:val="000000" w:themeColor="text1"/>
          <w:sz w:val="24"/>
          <w:szCs w:val="24"/>
        </w:rPr>
        <w:t>4、现场高空作业人员必须具备三重安全防护措施，且人数满足现场需要。</w:t>
      </w:r>
    </w:p>
    <w:p w:rsidR="009452D1" w:rsidRPr="00424008" w:rsidRDefault="0087478C">
      <w:pPr>
        <w:spacing w:line="360" w:lineRule="auto"/>
        <w:ind w:firstLineChars="200" w:firstLine="480"/>
        <w:rPr>
          <w:color w:val="000000" w:themeColor="text1"/>
        </w:rPr>
      </w:pPr>
      <w:r w:rsidRPr="00424008">
        <w:rPr>
          <w:rFonts w:ascii="宋体" w:hAnsi="宋体" w:hint="eastAsia"/>
          <w:color w:val="000000" w:themeColor="text1"/>
          <w:sz w:val="24"/>
          <w:szCs w:val="24"/>
        </w:rPr>
        <w:t>5、现场作业人员须提供由具有职业健康体检资质医院出具的职业健康体检报告及</w:t>
      </w:r>
      <w:r w:rsidR="00E77BCD">
        <w:rPr>
          <w:rFonts w:ascii="宋体" w:hAnsi="宋体" w:hint="eastAsia"/>
          <w:color w:val="000000" w:themeColor="text1"/>
          <w:sz w:val="24"/>
          <w:szCs w:val="24"/>
        </w:rPr>
        <w:t>投标方</w:t>
      </w:r>
      <w:r w:rsidRPr="00424008">
        <w:rPr>
          <w:rFonts w:ascii="宋体" w:hAnsi="宋体" w:hint="eastAsia"/>
          <w:color w:val="000000" w:themeColor="text1"/>
          <w:sz w:val="24"/>
          <w:szCs w:val="24"/>
        </w:rPr>
        <w:t>缴纳的连续6个月以上社保证明</w:t>
      </w:r>
      <w:r w:rsidRPr="00424008">
        <w:rPr>
          <w:rFonts w:ascii="宋体" w:hint="eastAsia"/>
          <w:color w:val="000000" w:themeColor="text1"/>
          <w:sz w:val="24"/>
        </w:rPr>
        <w:t>。</w:t>
      </w:r>
    </w:p>
    <w:p w:rsidR="009452D1" w:rsidRPr="004D0191" w:rsidRDefault="0087478C">
      <w:pPr>
        <w:spacing w:beforeLines="50" w:before="156" w:line="360" w:lineRule="auto"/>
        <w:rPr>
          <w:color w:val="000000" w:themeColor="text1"/>
          <w:sz w:val="24"/>
        </w:rPr>
      </w:pPr>
      <w:r w:rsidRPr="004D0191">
        <w:rPr>
          <w:rFonts w:hint="eastAsia"/>
          <w:color w:val="000000" w:themeColor="text1"/>
          <w:sz w:val="24"/>
        </w:rPr>
        <w:t>4.3</w:t>
      </w:r>
      <w:r w:rsidRPr="004D0191">
        <w:rPr>
          <w:rFonts w:hint="eastAsia"/>
          <w:color w:val="000000" w:themeColor="text1"/>
          <w:sz w:val="24"/>
        </w:rPr>
        <w:t>设备要求：</w:t>
      </w:r>
    </w:p>
    <w:p w:rsidR="009452D1" w:rsidRPr="00424008" w:rsidRDefault="0087478C">
      <w:pPr>
        <w:spacing w:line="360" w:lineRule="auto"/>
        <w:ind w:firstLineChars="200" w:firstLine="480"/>
        <w:rPr>
          <w:rFonts w:ascii="宋体"/>
          <w:bCs/>
          <w:color w:val="000000" w:themeColor="text1"/>
          <w:sz w:val="24"/>
        </w:rPr>
      </w:pPr>
      <w:r w:rsidRPr="00424008">
        <w:rPr>
          <w:rFonts w:ascii="宋体" w:hint="eastAsia"/>
          <w:bCs/>
          <w:color w:val="000000" w:themeColor="text1"/>
          <w:sz w:val="24"/>
        </w:rPr>
        <w:t>1、炉内检修升降平台必须是36V锂电池驱动的动力系统平台（符合国标《高处作业吊篮》GB/T19155-2017和欧标EN1808标准）；</w:t>
      </w:r>
    </w:p>
    <w:p w:rsidR="009452D1" w:rsidRPr="00424008" w:rsidRDefault="0087478C">
      <w:pPr>
        <w:tabs>
          <w:tab w:val="left" w:pos="0"/>
        </w:tabs>
        <w:spacing w:line="360" w:lineRule="auto"/>
        <w:ind w:firstLineChars="200" w:firstLine="480"/>
        <w:rPr>
          <w:bCs/>
          <w:color w:val="000000" w:themeColor="text1"/>
        </w:rPr>
      </w:pPr>
      <w:r w:rsidRPr="00424008">
        <w:rPr>
          <w:rFonts w:asciiTheme="minorEastAsia" w:hAnsiTheme="minorEastAsia" w:cstheme="minorEastAsia" w:hint="eastAsia"/>
          <w:bCs/>
          <w:color w:val="000000" w:themeColor="text1"/>
          <w:sz w:val="24"/>
          <w:szCs w:val="24"/>
        </w:rPr>
        <w:t>2、相关涉及到安全的设备：锂电池检修平台和人身安全防护系统（安全绳、止跌扣、安全背带等）必须提供有时效的第三方检测报告；</w:t>
      </w:r>
    </w:p>
    <w:p w:rsidR="009452D1" w:rsidRPr="00424008" w:rsidRDefault="0087478C">
      <w:pPr>
        <w:tabs>
          <w:tab w:val="left" w:pos="0"/>
        </w:tabs>
        <w:spacing w:line="360" w:lineRule="auto"/>
        <w:ind w:firstLineChars="200" w:firstLine="480"/>
        <w:rPr>
          <w:bCs/>
          <w:color w:val="000000" w:themeColor="text1"/>
        </w:rPr>
      </w:pPr>
      <w:r w:rsidRPr="00424008">
        <w:rPr>
          <w:rFonts w:asciiTheme="minorEastAsia" w:hAnsiTheme="minorEastAsia" w:cstheme="minorEastAsia" w:hint="eastAsia"/>
          <w:bCs/>
          <w:color w:val="000000" w:themeColor="text1"/>
          <w:sz w:val="24"/>
          <w:szCs w:val="24"/>
        </w:rPr>
        <w:t>3</w:t>
      </w:r>
      <w:r w:rsidR="00424008">
        <w:rPr>
          <w:rFonts w:asciiTheme="minorEastAsia" w:hAnsiTheme="minorEastAsia" w:cstheme="minorEastAsia" w:hint="eastAsia"/>
          <w:bCs/>
          <w:color w:val="000000" w:themeColor="text1"/>
          <w:sz w:val="24"/>
          <w:szCs w:val="24"/>
        </w:rPr>
        <w:t>、接到招标方</w:t>
      </w:r>
      <w:r w:rsidRPr="00424008">
        <w:rPr>
          <w:rFonts w:asciiTheme="minorEastAsia" w:hAnsiTheme="minorEastAsia" w:cstheme="minorEastAsia" w:hint="eastAsia"/>
          <w:bCs/>
          <w:color w:val="000000" w:themeColor="text1"/>
          <w:sz w:val="24"/>
          <w:szCs w:val="24"/>
        </w:rPr>
        <w:t>检修通知设备必须提前3天送达指定场地，若出现投标方提供的设备安全性能不达标、主要技术参数不达标、设备数量不足等情况，招标方可以认为投标方不具备承担此项目的能力，招标方有权采取终止合同的措施。</w:t>
      </w:r>
    </w:p>
    <w:p w:rsidR="009452D1" w:rsidRPr="00424008" w:rsidRDefault="0087478C">
      <w:pPr>
        <w:spacing w:line="360" w:lineRule="auto"/>
        <w:ind w:firstLineChars="200" w:firstLine="480"/>
        <w:rPr>
          <w:bCs/>
          <w:color w:val="000000" w:themeColor="text1"/>
          <w:sz w:val="24"/>
          <w:szCs w:val="24"/>
        </w:rPr>
      </w:pPr>
      <w:r w:rsidRPr="00424008">
        <w:rPr>
          <w:rFonts w:hint="eastAsia"/>
          <w:bCs/>
          <w:color w:val="000000" w:themeColor="text1"/>
          <w:sz w:val="24"/>
          <w:szCs w:val="24"/>
        </w:rPr>
        <w:t>4</w:t>
      </w:r>
      <w:r w:rsidRPr="00424008">
        <w:rPr>
          <w:rFonts w:hint="eastAsia"/>
          <w:bCs/>
          <w:color w:val="000000" w:themeColor="text1"/>
          <w:sz w:val="24"/>
          <w:szCs w:val="24"/>
        </w:rPr>
        <w:t>、设备安全标准：</w:t>
      </w:r>
    </w:p>
    <w:p w:rsidR="009452D1" w:rsidRPr="00424008" w:rsidRDefault="0087478C">
      <w:pPr>
        <w:spacing w:line="360" w:lineRule="auto"/>
        <w:ind w:firstLineChars="200" w:firstLine="480"/>
        <w:rPr>
          <w:bCs/>
          <w:color w:val="000000" w:themeColor="text1"/>
          <w:sz w:val="24"/>
          <w:szCs w:val="24"/>
        </w:rPr>
      </w:pPr>
      <w:r w:rsidRPr="00424008">
        <w:rPr>
          <w:rFonts w:hint="eastAsia"/>
          <w:bCs/>
          <w:color w:val="000000" w:themeColor="text1"/>
          <w:sz w:val="24"/>
          <w:szCs w:val="24"/>
        </w:rPr>
        <w:t>人身安全防护系统：必须质量性能稳定可靠；</w:t>
      </w:r>
    </w:p>
    <w:p w:rsidR="009452D1" w:rsidRPr="00424008" w:rsidRDefault="0087478C">
      <w:pPr>
        <w:tabs>
          <w:tab w:val="left" w:pos="0"/>
        </w:tabs>
        <w:spacing w:line="360" w:lineRule="auto"/>
        <w:ind w:leftChars="7" w:left="15" w:firstLineChars="200" w:firstLine="480"/>
        <w:rPr>
          <w:rFonts w:ascii="宋体" w:hAnsi="宋体" w:cs="宋体"/>
          <w:bCs/>
          <w:color w:val="000000" w:themeColor="text1"/>
          <w:sz w:val="24"/>
          <w:szCs w:val="24"/>
        </w:rPr>
      </w:pPr>
      <w:r w:rsidRPr="00424008">
        <w:rPr>
          <w:rFonts w:ascii="宋体" w:hAnsi="宋体" w:cs="宋体" w:hint="eastAsia"/>
          <w:bCs/>
          <w:color w:val="000000" w:themeColor="text1"/>
          <w:sz w:val="24"/>
          <w:szCs w:val="24"/>
        </w:rPr>
        <w:t>人身安全防护绳：不低于15倍安全系数的不锈钢钢丝绳；</w:t>
      </w:r>
    </w:p>
    <w:p w:rsidR="009452D1" w:rsidRPr="00424008" w:rsidRDefault="0087478C">
      <w:pPr>
        <w:tabs>
          <w:tab w:val="left" w:pos="0"/>
        </w:tabs>
        <w:spacing w:line="360" w:lineRule="auto"/>
        <w:ind w:leftChars="7" w:left="15" w:firstLineChars="200" w:firstLine="480"/>
        <w:rPr>
          <w:rFonts w:ascii="宋体" w:hAnsi="宋体" w:cs="宋体"/>
          <w:bCs/>
          <w:color w:val="000000" w:themeColor="text1"/>
          <w:sz w:val="24"/>
          <w:szCs w:val="24"/>
        </w:rPr>
      </w:pPr>
      <w:r w:rsidRPr="00424008">
        <w:rPr>
          <w:rFonts w:ascii="宋体" w:hAnsi="宋体" w:cs="宋体" w:hint="eastAsia"/>
          <w:bCs/>
          <w:color w:val="000000" w:themeColor="text1"/>
          <w:sz w:val="24"/>
          <w:szCs w:val="24"/>
        </w:rPr>
        <w:t>安全背带：不低于15倍安全系数的全身式安全背带；</w:t>
      </w:r>
    </w:p>
    <w:p w:rsidR="009452D1" w:rsidRPr="004D0191" w:rsidRDefault="0087478C" w:rsidP="004D0191">
      <w:pPr>
        <w:tabs>
          <w:tab w:val="left" w:pos="0"/>
        </w:tabs>
        <w:spacing w:line="360" w:lineRule="auto"/>
        <w:ind w:leftChars="7" w:left="15" w:firstLineChars="200" w:firstLine="480"/>
        <w:rPr>
          <w:rFonts w:ascii="宋体" w:hAnsi="宋体" w:cs="宋体" w:hint="eastAsia"/>
          <w:b/>
          <w:color w:val="000000" w:themeColor="text1"/>
          <w:sz w:val="24"/>
          <w:szCs w:val="24"/>
        </w:rPr>
      </w:pPr>
      <w:r w:rsidRPr="00424008">
        <w:rPr>
          <w:rFonts w:ascii="宋体" w:hAnsi="宋体" w:cs="宋体" w:hint="eastAsia"/>
          <w:bCs/>
          <w:color w:val="000000" w:themeColor="text1"/>
          <w:sz w:val="24"/>
          <w:szCs w:val="24"/>
        </w:rPr>
        <w:t>止跌扣：不低于25倍安全系数</w:t>
      </w:r>
      <w:r w:rsidRPr="004D0191">
        <w:rPr>
          <w:rFonts w:ascii="宋体" w:hAnsi="宋体" w:cs="宋体" w:hint="eastAsia"/>
          <w:bCs/>
          <w:color w:val="000000" w:themeColor="text1"/>
          <w:sz w:val="24"/>
          <w:szCs w:val="24"/>
        </w:rPr>
        <w:t>的不锈钢止跌</w:t>
      </w:r>
      <w:r w:rsidRPr="004D0191">
        <w:rPr>
          <w:rFonts w:ascii="宋体" w:hAnsi="宋体" w:cs="宋体" w:hint="eastAsia"/>
          <w:color w:val="000000" w:themeColor="text1"/>
          <w:sz w:val="24"/>
          <w:szCs w:val="24"/>
        </w:rPr>
        <w:t>扣。</w:t>
      </w:r>
    </w:p>
    <w:p w:rsidR="009452D1" w:rsidRDefault="0087478C" w:rsidP="00AC1071">
      <w:pPr>
        <w:snapToGrid w:val="0"/>
        <w:spacing w:line="360" w:lineRule="auto"/>
        <w:outlineLvl w:val="0"/>
        <w:rPr>
          <w:rFonts w:ascii="黑体" w:eastAsia="黑体"/>
          <w:b/>
          <w:bCs/>
          <w:kern w:val="0"/>
          <w:sz w:val="28"/>
          <w:szCs w:val="28"/>
        </w:rPr>
      </w:pPr>
      <w:bookmarkStart w:id="9" w:name="_Toc10647"/>
      <w:r>
        <w:rPr>
          <w:rFonts w:ascii="黑体" w:eastAsia="黑体" w:hint="eastAsia"/>
          <w:b/>
          <w:bCs/>
          <w:kern w:val="0"/>
          <w:sz w:val="28"/>
          <w:szCs w:val="28"/>
        </w:rPr>
        <w:t>5</w:t>
      </w:r>
      <w:r>
        <w:rPr>
          <w:rFonts w:ascii="黑体" w:eastAsia="黑体"/>
          <w:b/>
          <w:bCs/>
          <w:kern w:val="0"/>
          <w:sz w:val="28"/>
          <w:szCs w:val="28"/>
        </w:rPr>
        <w:t>.</w:t>
      </w:r>
      <w:r>
        <w:rPr>
          <w:rFonts w:ascii="黑体" w:eastAsia="黑体" w:hint="eastAsia"/>
          <w:b/>
          <w:bCs/>
          <w:kern w:val="0"/>
          <w:sz w:val="28"/>
          <w:szCs w:val="28"/>
        </w:rPr>
        <w:t>技术标准</w:t>
      </w:r>
      <w:bookmarkEnd w:id="9"/>
    </w:p>
    <w:p w:rsidR="009452D1" w:rsidRDefault="0087478C">
      <w:pPr>
        <w:spacing w:line="360" w:lineRule="auto"/>
        <w:rPr>
          <w:sz w:val="24"/>
        </w:rPr>
      </w:pPr>
      <w:r>
        <w:rPr>
          <w:rFonts w:hint="eastAsia"/>
          <w:sz w:val="24"/>
        </w:rPr>
        <w:t xml:space="preserve">5.1 </w:t>
      </w:r>
      <w:r>
        <w:rPr>
          <w:rFonts w:hint="eastAsia"/>
          <w:sz w:val="24"/>
        </w:rPr>
        <w:t>本技术规范书所使用的标准如与</w:t>
      </w:r>
      <w:r w:rsidR="00E77BCD">
        <w:rPr>
          <w:rFonts w:hint="eastAsia"/>
          <w:sz w:val="24"/>
        </w:rPr>
        <w:t>投标方</w:t>
      </w:r>
      <w:r>
        <w:rPr>
          <w:rFonts w:hint="eastAsia"/>
          <w:sz w:val="24"/>
        </w:rPr>
        <w:t>所执行的标准发生矛盾时，按较高标准执行。</w:t>
      </w:r>
    </w:p>
    <w:p w:rsidR="009452D1" w:rsidRDefault="0087478C">
      <w:pPr>
        <w:spacing w:line="360" w:lineRule="auto"/>
        <w:rPr>
          <w:sz w:val="24"/>
        </w:rPr>
      </w:pPr>
      <w:r>
        <w:rPr>
          <w:rFonts w:hint="eastAsia"/>
          <w:sz w:val="24"/>
        </w:rPr>
        <w:t xml:space="preserve">5.2 </w:t>
      </w:r>
      <w:r>
        <w:rPr>
          <w:rFonts w:hint="eastAsia"/>
          <w:sz w:val="24"/>
        </w:rPr>
        <w:t>引用标准</w:t>
      </w:r>
    </w:p>
    <w:p w:rsidR="009452D1" w:rsidRDefault="0087478C">
      <w:pPr>
        <w:spacing w:line="360" w:lineRule="auto"/>
        <w:rPr>
          <w:sz w:val="24"/>
        </w:rPr>
      </w:pPr>
      <w:r>
        <w:rPr>
          <w:rFonts w:hint="eastAsia"/>
          <w:sz w:val="24"/>
        </w:rPr>
        <w:t>5.2.1</w:t>
      </w:r>
      <w:r>
        <w:rPr>
          <w:rFonts w:hint="eastAsia"/>
          <w:sz w:val="24"/>
        </w:rPr>
        <w:t>本技术规范书中涉及的所有标准，均为截止到</w:t>
      </w:r>
      <w:r w:rsidR="00E77BCD">
        <w:rPr>
          <w:rFonts w:hint="eastAsia"/>
          <w:sz w:val="24"/>
        </w:rPr>
        <w:t>招标方</w:t>
      </w:r>
      <w:r>
        <w:rPr>
          <w:rFonts w:hint="eastAsia"/>
          <w:sz w:val="24"/>
        </w:rPr>
        <w:t>发出本技术规范书之日的最新版本。若发现本技术规范书与参考的标准有不一致之处，投保方应向招标方指明。投标方也可提出其他相当的替代标准，但需经招标方确认。</w:t>
      </w:r>
    </w:p>
    <w:p w:rsidR="009452D1" w:rsidRDefault="0087478C">
      <w:pPr>
        <w:pStyle w:val="a5"/>
        <w:spacing w:line="480" w:lineRule="exact"/>
        <w:ind w:firstLineChars="0" w:firstLine="0"/>
        <w:rPr>
          <w:sz w:val="24"/>
          <w:szCs w:val="22"/>
        </w:rPr>
      </w:pPr>
      <w:r>
        <w:rPr>
          <w:rFonts w:hint="eastAsia"/>
          <w:sz w:val="24"/>
        </w:rPr>
        <w:t>5.2.2</w:t>
      </w:r>
      <w:r>
        <w:rPr>
          <w:rFonts w:hint="eastAsia"/>
          <w:sz w:val="24"/>
        </w:rPr>
        <w:t>系统中设备（工艺）的设计、实施、检验和测试应符合下列组织公布</w:t>
      </w:r>
      <w:r>
        <w:rPr>
          <w:rFonts w:hint="eastAsia"/>
          <w:sz w:val="24"/>
          <w:szCs w:val="22"/>
        </w:rPr>
        <w:t>的现行标准和规范（包括但不限于）：</w:t>
      </w:r>
    </w:p>
    <w:p w:rsidR="009452D1" w:rsidRDefault="00F97E25">
      <w:pPr>
        <w:pStyle w:val="a5"/>
        <w:spacing w:line="480" w:lineRule="exact"/>
        <w:ind w:firstLineChars="0" w:firstLine="0"/>
        <w:rPr>
          <w:sz w:val="24"/>
          <w:szCs w:val="22"/>
        </w:rPr>
      </w:pPr>
      <w:hyperlink r:id="rId9" w:tgtFrame="_blank" w:history="1">
        <w:bookmarkStart w:id="10" w:name="_Toc474315191"/>
        <w:r w:rsidR="0087478C">
          <w:rPr>
            <w:rFonts w:hint="eastAsia"/>
            <w:sz w:val="24"/>
            <w:szCs w:val="22"/>
          </w:rPr>
          <w:t>《锅炉炉膛检修升降平台》</w:t>
        </w:r>
        <w:bookmarkEnd w:id="10"/>
      </w:hyperlink>
      <w:r w:rsidR="0087478C">
        <w:rPr>
          <w:rFonts w:hint="eastAsia"/>
          <w:sz w:val="24"/>
          <w:szCs w:val="22"/>
        </w:rPr>
        <w:t xml:space="preserve"> </w:t>
      </w:r>
    </w:p>
    <w:p w:rsidR="009452D1" w:rsidRDefault="00F97E25">
      <w:pPr>
        <w:pStyle w:val="a5"/>
        <w:spacing w:line="480" w:lineRule="exact"/>
        <w:ind w:firstLineChars="0" w:firstLine="0"/>
        <w:rPr>
          <w:sz w:val="24"/>
          <w:szCs w:val="22"/>
        </w:rPr>
      </w:pPr>
      <w:hyperlink r:id="rId10" w:tgtFrame="_blank" w:history="1">
        <w:bookmarkStart w:id="11" w:name="_Toc474315192"/>
        <w:r w:rsidR="0087478C">
          <w:rPr>
            <w:rFonts w:hint="eastAsia"/>
            <w:sz w:val="24"/>
            <w:szCs w:val="22"/>
          </w:rPr>
          <w:t>《建筑施工高处作业安全技术规范》</w:t>
        </w:r>
        <w:r w:rsidR="0087478C">
          <w:rPr>
            <w:rFonts w:hint="eastAsia"/>
            <w:sz w:val="24"/>
            <w:szCs w:val="22"/>
          </w:rPr>
          <w:t>JGJ 80-2016</w:t>
        </w:r>
        <w:bookmarkEnd w:id="11"/>
      </w:hyperlink>
      <w:r w:rsidR="0087478C">
        <w:rPr>
          <w:rFonts w:hint="eastAsia"/>
          <w:sz w:val="24"/>
          <w:szCs w:val="22"/>
        </w:rPr>
        <w:t xml:space="preserve"> </w:t>
      </w:r>
    </w:p>
    <w:p w:rsidR="009452D1" w:rsidRPr="004D0191" w:rsidRDefault="0087478C" w:rsidP="004D0191">
      <w:pPr>
        <w:pStyle w:val="a5"/>
        <w:spacing w:line="480" w:lineRule="exact"/>
        <w:ind w:firstLineChars="0" w:firstLine="0"/>
        <w:rPr>
          <w:rFonts w:hint="eastAsia"/>
          <w:sz w:val="24"/>
          <w:szCs w:val="22"/>
        </w:rPr>
      </w:pPr>
      <w:bookmarkStart w:id="12" w:name="_Toc474315193"/>
      <w:r>
        <w:rPr>
          <w:rFonts w:hint="eastAsia"/>
          <w:sz w:val="24"/>
          <w:szCs w:val="22"/>
        </w:rPr>
        <w:t>《</w:t>
      </w:r>
      <w:hyperlink r:id="rId11" w:tgtFrame="_blank" w:history="1">
        <w:r>
          <w:rPr>
            <w:rFonts w:hint="eastAsia"/>
            <w:sz w:val="24"/>
            <w:szCs w:val="22"/>
          </w:rPr>
          <w:t> </w:t>
        </w:r>
        <w:r>
          <w:rPr>
            <w:rFonts w:hint="eastAsia"/>
            <w:sz w:val="24"/>
            <w:szCs w:val="22"/>
          </w:rPr>
          <w:t>电力安全工作规程</w:t>
        </w:r>
      </w:hyperlink>
      <w:r>
        <w:rPr>
          <w:rFonts w:hint="eastAsia"/>
          <w:sz w:val="24"/>
          <w:szCs w:val="22"/>
        </w:rPr>
        <w:t>》</w:t>
      </w:r>
      <w:r>
        <w:rPr>
          <w:rFonts w:hint="eastAsia"/>
          <w:sz w:val="24"/>
          <w:szCs w:val="22"/>
        </w:rPr>
        <w:t>GB 26860-2011</w:t>
      </w:r>
      <w:bookmarkEnd w:id="12"/>
    </w:p>
    <w:p w:rsidR="009452D1" w:rsidRDefault="0087478C" w:rsidP="00AC1071">
      <w:pPr>
        <w:snapToGrid w:val="0"/>
        <w:spacing w:line="360" w:lineRule="auto"/>
        <w:outlineLvl w:val="0"/>
        <w:rPr>
          <w:rFonts w:ascii="黑体" w:eastAsia="黑体"/>
          <w:b/>
          <w:bCs/>
          <w:kern w:val="0"/>
          <w:sz w:val="28"/>
          <w:szCs w:val="28"/>
        </w:rPr>
      </w:pPr>
      <w:bookmarkStart w:id="13" w:name="_Toc24533"/>
      <w:r>
        <w:rPr>
          <w:rFonts w:ascii="黑体" w:eastAsia="黑体" w:hint="eastAsia"/>
          <w:b/>
          <w:bCs/>
          <w:kern w:val="0"/>
          <w:sz w:val="28"/>
          <w:szCs w:val="28"/>
        </w:rPr>
        <w:t>6.技术要求</w:t>
      </w:r>
      <w:bookmarkEnd w:id="13"/>
    </w:p>
    <w:p w:rsidR="009452D1" w:rsidRPr="004D0191" w:rsidRDefault="0087478C">
      <w:pPr>
        <w:spacing w:line="360" w:lineRule="auto"/>
        <w:rPr>
          <w:sz w:val="24"/>
          <w:szCs w:val="24"/>
        </w:rPr>
      </w:pPr>
      <w:r w:rsidRPr="004D0191">
        <w:rPr>
          <w:rFonts w:hint="eastAsia"/>
          <w:sz w:val="24"/>
          <w:szCs w:val="24"/>
        </w:rPr>
        <w:t>6.1</w:t>
      </w:r>
      <w:r w:rsidRPr="004D0191">
        <w:rPr>
          <w:rFonts w:hint="eastAsia"/>
          <w:sz w:val="24"/>
          <w:szCs w:val="24"/>
        </w:rPr>
        <w:t>锅炉检修平台技术要求</w:t>
      </w:r>
    </w:p>
    <w:p w:rsidR="009452D1" w:rsidRDefault="0087478C">
      <w:pPr>
        <w:adjustRightInd w:val="0"/>
        <w:snapToGrid w:val="0"/>
        <w:spacing w:line="360" w:lineRule="auto"/>
        <w:ind w:leftChars="200" w:left="420"/>
        <w:rPr>
          <w:rFonts w:ascii="宋体" w:hAnsi="宋体" w:cs="黑体"/>
          <w:sz w:val="24"/>
          <w:szCs w:val="24"/>
        </w:rPr>
      </w:pPr>
      <w:r>
        <w:rPr>
          <w:rFonts w:ascii="宋体" w:hAnsi="宋体" w:cs="黑体" w:hint="eastAsia"/>
          <w:sz w:val="24"/>
          <w:szCs w:val="24"/>
        </w:rPr>
        <w:t>1、可用于锅炉清焦工作，可对锅炉水冷壁进行全面检查等工作。</w:t>
      </w:r>
    </w:p>
    <w:p w:rsidR="009452D1" w:rsidRDefault="0087478C">
      <w:pPr>
        <w:adjustRightInd w:val="0"/>
        <w:snapToGrid w:val="0"/>
        <w:spacing w:line="360" w:lineRule="auto"/>
        <w:ind w:firstLineChars="200" w:firstLine="480"/>
        <w:rPr>
          <w:rFonts w:ascii="宋体" w:hAnsi="宋体" w:cs="黑体"/>
          <w:sz w:val="24"/>
          <w:szCs w:val="24"/>
        </w:rPr>
      </w:pPr>
      <w:r>
        <w:rPr>
          <w:rFonts w:ascii="宋体" w:hAnsi="宋体" w:cs="黑体" w:hint="eastAsia"/>
          <w:sz w:val="24"/>
          <w:szCs w:val="24"/>
        </w:rPr>
        <w:t>2、可对水冷壁、燃烧器孔、吹灰器孔、折焰角、分隔屏等进行检修及防磨防磨检查处理，包括短吹吹损处理、两侧墙高温腐蚀检测。</w:t>
      </w:r>
    </w:p>
    <w:p w:rsidR="009452D1" w:rsidRDefault="0087478C">
      <w:pPr>
        <w:adjustRightInd w:val="0"/>
        <w:snapToGrid w:val="0"/>
        <w:spacing w:line="360" w:lineRule="auto"/>
        <w:ind w:firstLineChars="200" w:firstLine="480"/>
        <w:rPr>
          <w:rFonts w:ascii="宋体" w:hAnsi="宋体" w:cs="黑体"/>
          <w:sz w:val="24"/>
          <w:szCs w:val="24"/>
        </w:rPr>
      </w:pPr>
      <w:r>
        <w:rPr>
          <w:rFonts w:ascii="宋体" w:hAnsi="宋体" w:cs="黑体" w:hint="eastAsia"/>
          <w:sz w:val="24"/>
          <w:szCs w:val="24"/>
        </w:rPr>
        <w:t>3、可对燃烧器进行检修及更换工作。</w:t>
      </w:r>
    </w:p>
    <w:p w:rsidR="009452D1" w:rsidRDefault="0087478C">
      <w:pPr>
        <w:adjustRightInd w:val="0"/>
        <w:snapToGrid w:val="0"/>
        <w:spacing w:line="360" w:lineRule="auto"/>
        <w:ind w:firstLineChars="200" w:firstLine="480"/>
        <w:rPr>
          <w:rFonts w:ascii="宋体" w:hAnsi="宋体" w:cs="黑体"/>
          <w:sz w:val="24"/>
          <w:szCs w:val="24"/>
        </w:rPr>
      </w:pPr>
      <w:r>
        <w:rPr>
          <w:rFonts w:ascii="宋体" w:hAnsi="宋体" w:cs="黑体" w:hint="eastAsia"/>
          <w:sz w:val="24"/>
          <w:szCs w:val="24"/>
        </w:rPr>
        <w:t>4、可用于水冷壁</w:t>
      </w:r>
      <w:r w:rsidR="00DA4FDC">
        <w:rPr>
          <w:rFonts w:ascii="宋体" w:hAnsi="宋体" w:cs="黑体" w:hint="eastAsia"/>
          <w:sz w:val="24"/>
          <w:szCs w:val="24"/>
        </w:rPr>
        <w:t>、</w:t>
      </w:r>
      <w:r w:rsidR="00DA4FDC">
        <w:rPr>
          <w:rFonts w:ascii="宋体" w:hAnsi="宋体" w:cs="黑体"/>
          <w:sz w:val="24"/>
          <w:szCs w:val="24"/>
        </w:rPr>
        <w:t>屏过</w:t>
      </w:r>
      <w:r>
        <w:rPr>
          <w:rFonts w:ascii="宋体" w:hAnsi="宋体" w:cs="黑体" w:hint="eastAsia"/>
          <w:sz w:val="24"/>
          <w:szCs w:val="24"/>
        </w:rPr>
        <w:t>割管取样工作。</w:t>
      </w:r>
    </w:p>
    <w:p w:rsidR="009452D1" w:rsidRDefault="0087478C">
      <w:pPr>
        <w:adjustRightInd w:val="0"/>
        <w:snapToGrid w:val="0"/>
        <w:spacing w:line="360" w:lineRule="auto"/>
        <w:ind w:firstLineChars="200" w:firstLine="480"/>
        <w:rPr>
          <w:rFonts w:ascii="宋体" w:hAnsi="宋体" w:cs="黑体"/>
          <w:sz w:val="24"/>
          <w:szCs w:val="24"/>
        </w:rPr>
      </w:pPr>
      <w:r>
        <w:rPr>
          <w:rFonts w:ascii="宋体" w:hAnsi="宋体" w:cs="黑体" w:hint="eastAsia"/>
          <w:sz w:val="24"/>
          <w:szCs w:val="24"/>
        </w:rPr>
        <w:t>5、可用于水冷壁喷涂工作。</w:t>
      </w:r>
    </w:p>
    <w:p w:rsidR="009452D1" w:rsidRPr="004D0191" w:rsidRDefault="0087478C">
      <w:pPr>
        <w:spacing w:line="360" w:lineRule="auto"/>
        <w:rPr>
          <w:color w:val="000000" w:themeColor="text1"/>
          <w:sz w:val="24"/>
          <w:szCs w:val="24"/>
        </w:rPr>
      </w:pPr>
      <w:r w:rsidRPr="004D0191">
        <w:rPr>
          <w:rFonts w:hint="eastAsia"/>
          <w:color w:val="000000" w:themeColor="text1"/>
          <w:sz w:val="24"/>
          <w:szCs w:val="24"/>
        </w:rPr>
        <w:t>6.2</w:t>
      </w:r>
      <w:r w:rsidRPr="004D0191">
        <w:rPr>
          <w:rFonts w:hint="eastAsia"/>
          <w:color w:val="000000" w:themeColor="text1"/>
          <w:sz w:val="24"/>
          <w:szCs w:val="24"/>
        </w:rPr>
        <w:t>锅炉检修平台的性能要求</w:t>
      </w:r>
    </w:p>
    <w:p w:rsidR="009452D1" w:rsidRPr="00424008" w:rsidRDefault="0087478C">
      <w:pPr>
        <w:numPr>
          <w:ilvl w:val="0"/>
          <w:numId w:val="4"/>
        </w:numPr>
        <w:spacing w:line="360" w:lineRule="auto"/>
        <w:ind w:firstLine="539"/>
        <w:rPr>
          <w:rFonts w:ascii="宋体" w:hAnsi="宋体"/>
          <w:color w:val="000000" w:themeColor="text1"/>
          <w:sz w:val="24"/>
          <w:szCs w:val="24"/>
        </w:rPr>
      </w:pPr>
      <w:r w:rsidRPr="00424008">
        <w:rPr>
          <w:rFonts w:ascii="宋体" w:hAnsi="宋体" w:hint="eastAsia"/>
          <w:color w:val="000000" w:themeColor="text1"/>
          <w:sz w:val="24"/>
          <w:szCs w:val="24"/>
        </w:rPr>
        <w:t>为了节约检修时间、合理衔接每一项检修项目，降低检修人员劳动强度，要求设备吊装到人孔门位置后，灰口搭设时间不超过3个小时，每台炉内检修升降平台组装时间不超过1个小时。</w:t>
      </w:r>
    </w:p>
    <w:p w:rsidR="009452D1" w:rsidRPr="00424008" w:rsidRDefault="0087478C">
      <w:pPr>
        <w:numPr>
          <w:ilvl w:val="0"/>
          <w:numId w:val="4"/>
        </w:numPr>
        <w:spacing w:line="360" w:lineRule="auto"/>
        <w:ind w:firstLine="539"/>
        <w:rPr>
          <w:rFonts w:ascii="宋体" w:hAnsi="宋体"/>
          <w:color w:val="000000" w:themeColor="text1"/>
          <w:sz w:val="24"/>
          <w:szCs w:val="24"/>
        </w:rPr>
      </w:pPr>
      <w:r w:rsidRPr="00424008">
        <w:rPr>
          <w:rFonts w:ascii="宋体" w:hAnsi="宋体" w:hint="eastAsia"/>
          <w:color w:val="000000" w:themeColor="text1"/>
          <w:sz w:val="24"/>
          <w:szCs w:val="24"/>
        </w:rPr>
        <w:t>为防止触电事故，锅炉检修平台必须是36V锂电池驱动的动力系统平台。</w:t>
      </w:r>
    </w:p>
    <w:p w:rsidR="009452D1" w:rsidRPr="00424008" w:rsidRDefault="0087478C">
      <w:pPr>
        <w:numPr>
          <w:ilvl w:val="0"/>
          <w:numId w:val="4"/>
        </w:numPr>
        <w:spacing w:line="360" w:lineRule="auto"/>
        <w:ind w:firstLine="539"/>
        <w:rPr>
          <w:rFonts w:ascii="宋体" w:hAnsi="宋体"/>
          <w:color w:val="000000" w:themeColor="text1"/>
          <w:sz w:val="24"/>
          <w:szCs w:val="24"/>
        </w:rPr>
      </w:pPr>
      <w:r w:rsidRPr="00424008">
        <w:rPr>
          <w:rFonts w:ascii="宋体" w:hAnsi="宋体" w:hint="eastAsia"/>
          <w:color w:val="000000" w:themeColor="text1"/>
          <w:sz w:val="24"/>
          <w:szCs w:val="24"/>
        </w:rPr>
        <w:t>锅炉检修平台技术参数要求（见下表）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962"/>
        <w:gridCol w:w="3712"/>
        <w:gridCol w:w="1843"/>
      </w:tblGrid>
      <w:tr w:rsidR="009452D1">
        <w:trPr>
          <w:tblHeader/>
          <w:jc w:val="center"/>
        </w:trPr>
        <w:tc>
          <w:tcPr>
            <w:tcW w:w="955" w:type="dxa"/>
            <w:vAlign w:val="center"/>
          </w:tcPr>
          <w:p w:rsidR="009452D1" w:rsidRDefault="0087478C">
            <w:pPr>
              <w:spacing w:line="360" w:lineRule="auto"/>
              <w:jc w:val="center"/>
              <w:rPr>
                <w:rFonts w:ascii="宋体" w:hAnsi="宋体" w:cs="宋体"/>
                <w:b/>
                <w:sz w:val="24"/>
                <w:szCs w:val="24"/>
              </w:rPr>
            </w:pPr>
            <w:r>
              <w:rPr>
                <w:rFonts w:ascii="宋体" w:hAnsi="宋体" w:cs="宋体" w:hint="eastAsia"/>
                <w:b/>
                <w:sz w:val="24"/>
                <w:szCs w:val="24"/>
              </w:rPr>
              <w:t>序号</w:t>
            </w:r>
          </w:p>
        </w:tc>
        <w:tc>
          <w:tcPr>
            <w:tcW w:w="1962" w:type="dxa"/>
            <w:vAlign w:val="center"/>
          </w:tcPr>
          <w:p w:rsidR="009452D1" w:rsidRDefault="0087478C">
            <w:pPr>
              <w:spacing w:line="360" w:lineRule="auto"/>
              <w:jc w:val="center"/>
              <w:rPr>
                <w:rFonts w:ascii="宋体" w:hAnsi="宋体" w:cs="宋体"/>
                <w:b/>
                <w:sz w:val="24"/>
                <w:szCs w:val="24"/>
              </w:rPr>
            </w:pPr>
            <w:r>
              <w:rPr>
                <w:rFonts w:ascii="宋体" w:hAnsi="宋体" w:cs="宋体" w:hint="eastAsia"/>
                <w:b/>
                <w:sz w:val="24"/>
                <w:szCs w:val="24"/>
              </w:rPr>
              <w:t>项目/部件名称</w:t>
            </w:r>
          </w:p>
        </w:tc>
        <w:tc>
          <w:tcPr>
            <w:tcW w:w="3712" w:type="dxa"/>
            <w:vAlign w:val="center"/>
          </w:tcPr>
          <w:p w:rsidR="009452D1" w:rsidRDefault="0087478C">
            <w:pPr>
              <w:spacing w:line="360" w:lineRule="auto"/>
              <w:jc w:val="center"/>
              <w:rPr>
                <w:rFonts w:ascii="宋体" w:hAnsi="宋体" w:cs="宋体"/>
                <w:b/>
                <w:sz w:val="24"/>
                <w:szCs w:val="24"/>
              </w:rPr>
            </w:pPr>
            <w:r>
              <w:rPr>
                <w:rFonts w:ascii="宋体" w:hAnsi="宋体" w:cs="宋体" w:hint="eastAsia"/>
                <w:b/>
                <w:sz w:val="24"/>
                <w:szCs w:val="24"/>
              </w:rPr>
              <w:t>技术参数</w:t>
            </w:r>
          </w:p>
        </w:tc>
        <w:tc>
          <w:tcPr>
            <w:tcW w:w="1843" w:type="dxa"/>
            <w:vAlign w:val="center"/>
          </w:tcPr>
          <w:p w:rsidR="009452D1" w:rsidRDefault="0087478C">
            <w:pPr>
              <w:spacing w:line="360" w:lineRule="auto"/>
              <w:jc w:val="center"/>
              <w:rPr>
                <w:rFonts w:ascii="宋体" w:hAnsi="宋体" w:cs="宋体"/>
                <w:b/>
                <w:sz w:val="24"/>
                <w:szCs w:val="24"/>
              </w:rPr>
            </w:pPr>
            <w:r>
              <w:rPr>
                <w:rFonts w:ascii="宋体" w:hAnsi="宋体" w:cs="宋体" w:hint="eastAsia"/>
                <w:b/>
                <w:sz w:val="24"/>
                <w:szCs w:val="24"/>
              </w:rPr>
              <w:t>备注</w:t>
            </w:r>
          </w:p>
        </w:tc>
      </w:tr>
      <w:tr w:rsidR="009452D1">
        <w:trPr>
          <w:jc w:val="center"/>
        </w:trPr>
        <w:tc>
          <w:tcPr>
            <w:tcW w:w="955" w:type="dxa"/>
            <w:vAlign w:val="center"/>
          </w:tcPr>
          <w:p w:rsidR="009452D1" w:rsidRDefault="0087478C">
            <w:pPr>
              <w:spacing w:line="360" w:lineRule="auto"/>
              <w:jc w:val="center"/>
              <w:rPr>
                <w:rFonts w:ascii="宋体" w:hAnsi="宋体" w:cs="宋体"/>
                <w:bCs/>
                <w:sz w:val="24"/>
                <w:szCs w:val="24"/>
              </w:rPr>
            </w:pPr>
            <w:r>
              <w:rPr>
                <w:rFonts w:ascii="宋体" w:hAnsi="宋体" w:cs="宋体" w:hint="eastAsia"/>
                <w:bCs/>
                <w:sz w:val="24"/>
                <w:szCs w:val="24"/>
              </w:rPr>
              <w:t>1</w:t>
            </w:r>
          </w:p>
        </w:tc>
        <w:tc>
          <w:tcPr>
            <w:tcW w:w="1962" w:type="dxa"/>
            <w:vAlign w:val="center"/>
          </w:tcPr>
          <w:p w:rsidR="009452D1" w:rsidRDefault="0087478C">
            <w:pPr>
              <w:spacing w:line="360" w:lineRule="auto"/>
              <w:jc w:val="center"/>
              <w:rPr>
                <w:rFonts w:ascii="宋体" w:hAnsi="宋体" w:cs="宋体"/>
                <w:sz w:val="24"/>
                <w:szCs w:val="24"/>
              </w:rPr>
            </w:pPr>
            <w:r>
              <w:rPr>
                <w:rFonts w:ascii="宋体" w:hAnsi="宋体" w:cs="宋体" w:hint="eastAsia"/>
                <w:sz w:val="24"/>
                <w:szCs w:val="24"/>
              </w:rPr>
              <w:t>平台长度</w:t>
            </w:r>
          </w:p>
        </w:tc>
        <w:tc>
          <w:tcPr>
            <w:tcW w:w="3712" w:type="dxa"/>
            <w:vAlign w:val="center"/>
          </w:tcPr>
          <w:p w:rsidR="009452D1" w:rsidRDefault="0087478C">
            <w:pPr>
              <w:spacing w:line="360" w:lineRule="auto"/>
              <w:jc w:val="center"/>
              <w:rPr>
                <w:rFonts w:ascii="宋体" w:hAnsi="宋体" w:cs="宋体"/>
                <w:sz w:val="24"/>
                <w:szCs w:val="24"/>
              </w:rPr>
            </w:pPr>
            <w:r>
              <w:rPr>
                <w:rFonts w:ascii="宋体" w:hAnsi="宋体" w:cs="宋体" w:hint="eastAsia"/>
                <w:sz w:val="24"/>
                <w:szCs w:val="24"/>
              </w:rPr>
              <w:t>10m（3m+3m+2m+2m）</w:t>
            </w:r>
          </w:p>
        </w:tc>
        <w:tc>
          <w:tcPr>
            <w:tcW w:w="1843" w:type="dxa"/>
            <w:vAlign w:val="center"/>
          </w:tcPr>
          <w:p w:rsidR="009452D1" w:rsidRDefault="0087478C">
            <w:pPr>
              <w:spacing w:line="360" w:lineRule="auto"/>
              <w:jc w:val="center"/>
              <w:rPr>
                <w:rFonts w:ascii="宋体" w:hAnsi="宋体" w:cs="宋体"/>
                <w:sz w:val="24"/>
                <w:szCs w:val="24"/>
              </w:rPr>
            </w:pPr>
            <w:r>
              <w:rPr>
                <w:rFonts w:ascii="宋体" w:hAnsi="宋体" w:cs="宋体" w:hint="eastAsia"/>
                <w:sz w:val="24"/>
                <w:szCs w:val="24"/>
              </w:rPr>
              <w:t>组装、拆分式</w:t>
            </w:r>
          </w:p>
        </w:tc>
      </w:tr>
      <w:tr w:rsidR="009452D1">
        <w:trPr>
          <w:jc w:val="center"/>
        </w:trPr>
        <w:tc>
          <w:tcPr>
            <w:tcW w:w="955" w:type="dxa"/>
            <w:vAlign w:val="center"/>
          </w:tcPr>
          <w:p w:rsidR="009452D1" w:rsidRDefault="0087478C">
            <w:pPr>
              <w:spacing w:line="360" w:lineRule="auto"/>
              <w:jc w:val="center"/>
              <w:rPr>
                <w:rFonts w:ascii="宋体" w:hAnsi="宋体" w:cs="宋体"/>
                <w:bCs/>
                <w:sz w:val="24"/>
                <w:szCs w:val="24"/>
              </w:rPr>
            </w:pPr>
            <w:r>
              <w:rPr>
                <w:rFonts w:ascii="宋体" w:hAnsi="宋体" w:cs="宋体" w:hint="eastAsia"/>
                <w:bCs/>
                <w:sz w:val="24"/>
                <w:szCs w:val="24"/>
              </w:rPr>
              <w:t>2</w:t>
            </w:r>
          </w:p>
        </w:tc>
        <w:tc>
          <w:tcPr>
            <w:tcW w:w="1962" w:type="dxa"/>
            <w:vAlign w:val="center"/>
          </w:tcPr>
          <w:p w:rsidR="009452D1" w:rsidRDefault="0087478C">
            <w:pPr>
              <w:spacing w:line="360" w:lineRule="auto"/>
              <w:jc w:val="center"/>
              <w:rPr>
                <w:rFonts w:ascii="宋体" w:hAnsi="宋体" w:cs="宋体"/>
                <w:sz w:val="24"/>
                <w:szCs w:val="24"/>
              </w:rPr>
            </w:pPr>
            <w:r>
              <w:rPr>
                <w:rFonts w:ascii="宋体" w:hAnsi="宋体" w:cs="宋体" w:hint="eastAsia"/>
                <w:sz w:val="24"/>
                <w:szCs w:val="24"/>
              </w:rPr>
              <w:t>平台尺寸</w:t>
            </w:r>
          </w:p>
        </w:tc>
        <w:tc>
          <w:tcPr>
            <w:tcW w:w="3712" w:type="dxa"/>
            <w:vAlign w:val="center"/>
          </w:tcPr>
          <w:p w:rsidR="009452D1" w:rsidRDefault="0087478C">
            <w:pPr>
              <w:spacing w:line="360" w:lineRule="auto"/>
              <w:jc w:val="center"/>
              <w:rPr>
                <w:rFonts w:ascii="宋体" w:hAnsi="宋体" w:cs="宋体"/>
                <w:sz w:val="24"/>
                <w:szCs w:val="24"/>
              </w:rPr>
            </w:pPr>
            <w:r>
              <w:rPr>
                <w:rFonts w:ascii="宋体" w:hAnsi="宋体" w:cs="宋体" w:hint="eastAsia"/>
                <w:sz w:val="24"/>
                <w:szCs w:val="24"/>
              </w:rPr>
              <w:t>10m(长)*0.7m（宽）*1.1（高）m</w:t>
            </w:r>
          </w:p>
        </w:tc>
        <w:tc>
          <w:tcPr>
            <w:tcW w:w="1843" w:type="dxa"/>
            <w:vAlign w:val="center"/>
          </w:tcPr>
          <w:p w:rsidR="009452D1" w:rsidRDefault="009452D1">
            <w:pPr>
              <w:spacing w:line="360" w:lineRule="auto"/>
              <w:jc w:val="center"/>
              <w:rPr>
                <w:rFonts w:ascii="宋体" w:hAnsi="宋体" w:cs="宋体"/>
                <w:sz w:val="24"/>
                <w:szCs w:val="24"/>
              </w:rPr>
            </w:pPr>
          </w:p>
        </w:tc>
      </w:tr>
      <w:tr w:rsidR="009452D1">
        <w:trPr>
          <w:jc w:val="center"/>
        </w:trPr>
        <w:tc>
          <w:tcPr>
            <w:tcW w:w="955" w:type="dxa"/>
            <w:vAlign w:val="center"/>
          </w:tcPr>
          <w:p w:rsidR="009452D1" w:rsidRDefault="0087478C">
            <w:pPr>
              <w:spacing w:line="360" w:lineRule="auto"/>
              <w:jc w:val="center"/>
              <w:rPr>
                <w:rFonts w:ascii="宋体" w:hAnsi="宋体" w:cs="宋体"/>
                <w:bCs/>
                <w:sz w:val="24"/>
                <w:szCs w:val="24"/>
              </w:rPr>
            </w:pPr>
            <w:r>
              <w:rPr>
                <w:rFonts w:ascii="宋体" w:hAnsi="宋体" w:cs="宋体" w:hint="eastAsia"/>
                <w:bCs/>
                <w:sz w:val="24"/>
                <w:szCs w:val="24"/>
              </w:rPr>
              <w:t>3</w:t>
            </w:r>
          </w:p>
        </w:tc>
        <w:tc>
          <w:tcPr>
            <w:tcW w:w="1962" w:type="dxa"/>
            <w:vAlign w:val="center"/>
          </w:tcPr>
          <w:p w:rsidR="009452D1" w:rsidRDefault="0087478C">
            <w:pPr>
              <w:spacing w:line="360" w:lineRule="auto"/>
              <w:jc w:val="center"/>
              <w:rPr>
                <w:rFonts w:ascii="宋体" w:hAnsi="宋体" w:cs="宋体"/>
                <w:sz w:val="24"/>
                <w:szCs w:val="24"/>
              </w:rPr>
            </w:pPr>
            <w:r>
              <w:rPr>
                <w:rFonts w:ascii="宋体" w:hAnsi="宋体" w:cs="宋体" w:hint="eastAsia"/>
                <w:sz w:val="24"/>
                <w:szCs w:val="24"/>
              </w:rPr>
              <w:t>载重</w:t>
            </w:r>
          </w:p>
        </w:tc>
        <w:tc>
          <w:tcPr>
            <w:tcW w:w="3712" w:type="dxa"/>
            <w:vAlign w:val="center"/>
          </w:tcPr>
          <w:p w:rsidR="009452D1" w:rsidRDefault="0087478C">
            <w:pPr>
              <w:spacing w:line="360" w:lineRule="auto"/>
              <w:jc w:val="center"/>
              <w:rPr>
                <w:rFonts w:ascii="宋体" w:hAnsi="宋体" w:cs="宋体"/>
                <w:sz w:val="24"/>
                <w:szCs w:val="24"/>
              </w:rPr>
            </w:pPr>
            <w:r>
              <w:rPr>
                <w:rFonts w:ascii="宋体" w:hAnsi="宋体" w:cs="宋体" w:hint="eastAsia"/>
                <w:sz w:val="24"/>
                <w:szCs w:val="24"/>
              </w:rPr>
              <w:t>不低于1050kg 或是7人+ 490kg</w:t>
            </w:r>
          </w:p>
        </w:tc>
        <w:tc>
          <w:tcPr>
            <w:tcW w:w="1843" w:type="dxa"/>
            <w:vAlign w:val="center"/>
          </w:tcPr>
          <w:p w:rsidR="009452D1" w:rsidRDefault="009452D1">
            <w:pPr>
              <w:spacing w:line="360" w:lineRule="auto"/>
              <w:jc w:val="center"/>
              <w:rPr>
                <w:rFonts w:ascii="宋体" w:hAnsi="宋体" w:cs="宋体"/>
                <w:sz w:val="24"/>
                <w:szCs w:val="24"/>
              </w:rPr>
            </w:pPr>
          </w:p>
        </w:tc>
      </w:tr>
      <w:tr w:rsidR="009452D1">
        <w:trPr>
          <w:jc w:val="center"/>
        </w:trPr>
        <w:tc>
          <w:tcPr>
            <w:tcW w:w="955" w:type="dxa"/>
            <w:vAlign w:val="center"/>
          </w:tcPr>
          <w:p w:rsidR="009452D1" w:rsidRDefault="0087478C">
            <w:pPr>
              <w:spacing w:line="360" w:lineRule="auto"/>
              <w:jc w:val="center"/>
              <w:rPr>
                <w:rFonts w:ascii="宋体" w:hAnsi="宋体" w:cs="宋体"/>
                <w:bCs/>
                <w:sz w:val="24"/>
                <w:szCs w:val="24"/>
              </w:rPr>
            </w:pPr>
            <w:r>
              <w:rPr>
                <w:rFonts w:ascii="宋体" w:hAnsi="宋体" w:cs="宋体" w:hint="eastAsia"/>
                <w:bCs/>
                <w:sz w:val="24"/>
                <w:szCs w:val="24"/>
              </w:rPr>
              <w:t>4</w:t>
            </w:r>
          </w:p>
        </w:tc>
        <w:tc>
          <w:tcPr>
            <w:tcW w:w="1962" w:type="dxa"/>
            <w:vAlign w:val="center"/>
          </w:tcPr>
          <w:p w:rsidR="009452D1" w:rsidRDefault="0087478C">
            <w:pPr>
              <w:spacing w:line="360" w:lineRule="auto"/>
              <w:jc w:val="center"/>
              <w:rPr>
                <w:rFonts w:ascii="宋体" w:hAnsi="宋体" w:cs="宋体"/>
                <w:sz w:val="24"/>
                <w:szCs w:val="24"/>
              </w:rPr>
            </w:pPr>
            <w:r>
              <w:rPr>
                <w:rFonts w:ascii="宋体" w:hAnsi="宋体" w:cs="宋体" w:hint="eastAsia"/>
                <w:sz w:val="24"/>
                <w:szCs w:val="24"/>
              </w:rPr>
              <w:t>自重</w:t>
            </w:r>
          </w:p>
        </w:tc>
        <w:tc>
          <w:tcPr>
            <w:tcW w:w="3712" w:type="dxa"/>
            <w:vAlign w:val="center"/>
          </w:tcPr>
          <w:p w:rsidR="009452D1" w:rsidRDefault="0087478C">
            <w:pPr>
              <w:spacing w:line="360" w:lineRule="auto"/>
              <w:jc w:val="center"/>
              <w:rPr>
                <w:rFonts w:ascii="宋体" w:hAnsi="宋体" w:cs="宋体"/>
                <w:sz w:val="24"/>
                <w:szCs w:val="24"/>
              </w:rPr>
            </w:pPr>
            <w:r>
              <w:rPr>
                <w:rFonts w:ascii="宋体" w:hAnsi="宋体" w:cs="宋体" w:hint="eastAsia"/>
                <w:sz w:val="24"/>
                <w:szCs w:val="24"/>
              </w:rPr>
              <w:t>不超过550kg</w:t>
            </w:r>
          </w:p>
        </w:tc>
        <w:tc>
          <w:tcPr>
            <w:tcW w:w="1843" w:type="dxa"/>
            <w:vAlign w:val="center"/>
          </w:tcPr>
          <w:p w:rsidR="009452D1" w:rsidRDefault="009452D1">
            <w:pPr>
              <w:spacing w:line="360" w:lineRule="auto"/>
              <w:jc w:val="center"/>
              <w:rPr>
                <w:rFonts w:ascii="宋体" w:hAnsi="宋体" w:cs="宋体"/>
                <w:sz w:val="24"/>
                <w:szCs w:val="24"/>
              </w:rPr>
            </w:pPr>
          </w:p>
        </w:tc>
      </w:tr>
      <w:tr w:rsidR="009452D1">
        <w:trPr>
          <w:jc w:val="center"/>
        </w:trPr>
        <w:tc>
          <w:tcPr>
            <w:tcW w:w="955" w:type="dxa"/>
            <w:vAlign w:val="center"/>
          </w:tcPr>
          <w:p w:rsidR="009452D1" w:rsidRDefault="0087478C">
            <w:pPr>
              <w:spacing w:line="360" w:lineRule="auto"/>
              <w:jc w:val="center"/>
              <w:rPr>
                <w:rFonts w:ascii="宋体" w:hAnsi="宋体" w:cs="宋体"/>
                <w:bCs/>
                <w:sz w:val="24"/>
                <w:szCs w:val="24"/>
              </w:rPr>
            </w:pPr>
            <w:r>
              <w:rPr>
                <w:rFonts w:ascii="宋体" w:hAnsi="宋体" w:cs="宋体" w:hint="eastAsia"/>
                <w:bCs/>
                <w:sz w:val="24"/>
                <w:szCs w:val="24"/>
              </w:rPr>
              <w:t>5</w:t>
            </w:r>
          </w:p>
        </w:tc>
        <w:tc>
          <w:tcPr>
            <w:tcW w:w="1962" w:type="dxa"/>
            <w:vAlign w:val="center"/>
          </w:tcPr>
          <w:p w:rsidR="009452D1" w:rsidRDefault="0087478C">
            <w:pPr>
              <w:spacing w:line="360" w:lineRule="auto"/>
              <w:jc w:val="center"/>
              <w:rPr>
                <w:rFonts w:ascii="宋体" w:hAnsi="宋体" w:cs="宋体"/>
                <w:sz w:val="24"/>
                <w:szCs w:val="24"/>
              </w:rPr>
            </w:pPr>
            <w:r>
              <w:rPr>
                <w:rFonts w:ascii="宋体" w:hAnsi="宋体" w:cs="宋体" w:hint="eastAsia"/>
                <w:sz w:val="24"/>
                <w:szCs w:val="24"/>
              </w:rPr>
              <w:t>提升速度</w:t>
            </w:r>
          </w:p>
        </w:tc>
        <w:tc>
          <w:tcPr>
            <w:tcW w:w="3712" w:type="dxa"/>
            <w:vAlign w:val="center"/>
          </w:tcPr>
          <w:p w:rsidR="009452D1" w:rsidRDefault="0087478C">
            <w:pPr>
              <w:spacing w:line="360" w:lineRule="auto"/>
              <w:jc w:val="center"/>
              <w:rPr>
                <w:rFonts w:ascii="宋体" w:hAnsi="宋体" w:cs="宋体"/>
                <w:sz w:val="24"/>
                <w:szCs w:val="24"/>
              </w:rPr>
            </w:pPr>
            <w:r>
              <w:rPr>
                <w:rFonts w:ascii="宋体" w:hAnsi="宋体" w:cs="宋体" w:hint="eastAsia"/>
                <w:sz w:val="24"/>
                <w:szCs w:val="24"/>
              </w:rPr>
              <w:t>9m/min</w:t>
            </w:r>
          </w:p>
        </w:tc>
        <w:tc>
          <w:tcPr>
            <w:tcW w:w="1843" w:type="dxa"/>
            <w:vAlign w:val="center"/>
          </w:tcPr>
          <w:p w:rsidR="009452D1" w:rsidRDefault="009452D1">
            <w:pPr>
              <w:spacing w:line="360" w:lineRule="auto"/>
              <w:jc w:val="center"/>
              <w:rPr>
                <w:rFonts w:ascii="宋体" w:hAnsi="宋体" w:cs="宋体"/>
                <w:sz w:val="24"/>
                <w:szCs w:val="24"/>
              </w:rPr>
            </w:pPr>
          </w:p>
        </w:tc>
      </w:tr>
      <w:tr w:rsidR="009452D1">
        <w:trPr>
          <w:jc w:val="center"/>
        </w:trPr>
        <w:tc>
          <w:tcPr>
            <w:tcW w:w="955" w:type="dxa"/>
            <w:vAlign w:val="center"/>
          </w:tcPr>
          <w:p w:rsidR="009452D1" w:rsidRDefault="0087478C">
            <w:pPr>
              <w:spacing w:line="360" w:lineRule="auto"/>
              <w:jc w:val="center"/>
              <w:rPr>
                <w:rFonts w:ascii="宋体" w:hAnsi="宋体" w:cs="宋体"/>
                <w:bCs/>
                <w:sz w:val="24"/>
                <w:szCs w:val="24"/>
              </w:rPr>
            </w:pPr>
            <w:r>
              <w:rPr>
                <w:rFonts w:ascii="宋体" w:hAnsi="宋体" w:cs="宋体" w:hint="eastAsia"/>
                <w:bCs/>
                <w:sz w:val="24"/>
                <w:szCs w:val="24"/>
              </w:rPr>
              <w:t>6</w:t>
            </w:r>
          </w:p>
        </w:tc>
        <w:tc>
          <w:tcPr>
            <w:tcW w:w="1962" w:type="dxa"/>
            <w:vAlign w:val="center"/>
          </w:tcPr>
          <w:p w:rsidR="009452D1" w:rsidRDefault="0087478C">
            <w:pPr>
              <w:spacing w:line="360" w:lineRule="auto"/>
              <w:jc w:val="center"/>
              <w:rPr>
                <w:rFonts w:ascii="宋体" w:hAnsi="宋体" w:cs="宋体"/>
                <w:sz w:val="24"/>
                <w:szCs w:val="24"/>
              </w:rPr>
            </w:pPr>
            <w:r>
              <w:rPr>
                <w:rFonts w:ascii="宋体" w:hAnsi="宋体" w:cs="宋体" w:hint="eastAsia"/>
                <w:sz w:val="24"/>
                <w:szCs w:val="24"/>
              </w:rPr>
              <w:t>上升高度</w:t>
            </w:r>
          </w:p>
        </w:tc>
        <w:tc>
          <w:tcPr>
            <w:tcW w:w="3712" w:type="dxa"/>
            <w:vAlign w:val="center"/>
          </w:tcPr>
          <w:p w:rsidR="009452D1" w:rsidRDefault="0087478C">
            <w:pPr>
              <w:spacing w:line="360" w:lineRule="auto"/>
              <w:jc w:val="center"/>
              <w:rPr>
                <w:rFonts w:ascii="宋体" w:hAnsi="宋体" w:cs="宋体"/>
                <w:sz w:val="24"/>
                <w:szCs w:val="24"/>
              </w:rPr>
            </w:pPr>
            <w:r>
              <w:rPr>
                <w:rFonts w:ascii="宋体" w:hAnsi="宋体" w:cs="宋体" w:hint="eastAsia"/>
                <w:sz w:val="24"/>
                <w:szCs w:val="24"/>
              </w:rPr>
              <w:t>无限制</w:t>
            </w:r>
          </w:p>
        </w:tc>
        <w:tc>
          <w:tcPr>
            <w:tcW w:w="1843" w:type="dxa"/>
            <w:vAlign w:val="center"/>
          </w:tcPr>
          <w:p w:rsidR="009452D1" w:rsidRDefault="009452D1">
            <w:pPr>
              <w:spacing w:line="360" w:lineRule="auto"/>
              <w:jc w:val="center"/>
              <w:rPr>
                <w:rFonts w:ascii="宋体" w:hAnsi="宋体" w:cs="宋体"/>
                <w:sz w:val="24"/>
                <w:szCs w:val="24"/>
              </w:rPr>
            </w:pPr>
          </w:p>
        </w:tc>
      </w:tr>
      <w:tr w:rsidR="009452D1">
        <w:trPr>
          <w:jc w:val="center"/>
        </w:trPr>
        <w:tc>
          <w:tcPr>
            <w:tcW w:w="955" w:type="dxa"/>
            <w:vAlign w:val="center"/>
          </w:tcPr>
          <w:p w:rsidR="009452D1" w:rsidRDefault="0087478C">
            <w:pPr>
              <w:spacing w:line="360" w:lineRule="auto"/>
              <w:jc w:val="center"/>
              <w:rPr>
                <w:rFonts w:ascii="宋体" w:hAnsi="宋体" w:cs="宋体"/>
                <w:bCs/>
                <w:sz w:val="24"/>
                <w:szCs w:val="24"/>
              </w:rPr>
            </w:pPr>
            <w:r>
              <w:rPr>
                <w:rFonts w:ascii="宋体" w:hAnsi="宋体" w:cs="宋体" w:hint="eastAsia"/>
                <w:bCs/>
                <w:sz w:val="24"/>
                <w:szCs w:val="24"/>
              </w:rPr>
              <w:t>7</w:t>
            </w:r>
          </w:p>
        </w:tc>
        <w:tc>
          <w:tcPr>
            <w:tcW w:w="1962" w:type="dxa"/>
            <w:vAlign w:val="center"/>
          </w:tcPr>
          <w:p w:rsidR="009452D1" w:rsidRDefault="0087478C">
            <w:pPr>
              <w:spacing w:line="360" w:lineRule="auto"/>
              <w:jc w:val="center"/>
              <w:rPr>
                <w:rFonts w:ascii="宋体" w:hAnsi="宋体" w:cs="宋体"/>
                <w:sz w:val="24"/>
                <w:szCs w:val="24"/>
              </w:rPr>
            </w:pPr>
            <w:r>
              <w:rPr>
                <w:rFonts w:ascii="宋体" w:hAnsi="宋体" w:cs="宋体" w:hint="eastAsia"/>
                <w:sz w:val="24"/>
                <w:szCs w:val="24"/>
              </w:rPr>
              <w:t>电机防护等级</w:t>
            </w:r>
          </w:p>
        </w:tc>
        <w:tc>
          <w:tcPr>
            <w:tcW w:w="3712" w:type="dxa"/>
            <w:vAlign w:val="center"/>
          </w:tcPr>
          <w:p w:rsidR="009452D1" w:rsidRDefault="0087478C">
            <w:pPr>
              <w:spacing w:line="360" w:lineRule="auto"/>
              <w:jc w:val="center"/>
              <w:rPr>
                <w:rFonts w:ascii="宋体" w:hAnsi="宋体" w:cs="宋体"/>
                <w:sz w:val="24"/>
                <w:szCs w:val="24"/>
              </w:rPr>
            </w:pPr>
            <w:r>
              <w:rPr>
                <w:rFonts w:ascii="宋体" w:hAnsi="宋体" w:cs="宋体" w:hint="eastAsia"/>
                <w:sz w:val="24"/>
                <w:szCs w:val="24"/>
              </w:rPr>
              <w:t>IP65</w:t>
            </w:r>
          </w:p>
        </w:tc>
        <w:tc>
          <w:tcPr>
            <w:tcW w:w="1843" w:type="dxa"/>
            <w:vAlign w:val="center"/>
          </w:tcPr>
          <w:p w:rsidR="009452D1" w:rsidRDefault="009452D1">
            <w:pPr>
              <w:spacing w:line="360" w:lineRule="auto"/>
              <w:jc w:val="center"/>
              <w:rPr>
                <w:rFonts w:ascii="宋体" w:hAnsi="宋体" w:cs="宋体"/>
                <w:sz w:val="24"/>
                <w:szCs w:val="24"/>
              </w:rPr>
            </w:pPr>
          </w:p>
        </w:tc>
      </w:tr>
      <w:tr w:rsidR="009452D1">
        <w:trPr>
          <w:jc w:val="center"/>
        </w:trPr>
        <w:tc>
          <w:tcPr>
            <w:tcW w:w="955" w:type="dxa"/>
            <w:vAlign w:val="center"/>
          </w:tcPr>
          <w:p w:rsidR="009452D1" w:rsidRDefault="0087478C">
            <w:pPr>
              <w:spacing w:line="360" w:lineRule="auto"/>
              <w:jc w:val="center"/>
              <w:rPr>
                <w:rFonts w:ascii="宋体" w:hAnsi="宋体" w:cs="宋体"/>
                <w:bCs/>
                <w:sz w:val="24"/>
                <w:szCs w:val="24"/>
              </w:rPr>
            </w:pPr>
            <w:r>
              <w:rPr>
                <w:rFonts w:ascii="宋体" w:hAnsi="宋体" w:cs="宋体" w:hint="eastAsia"/>
                <w:bCs/>
                <w:sz w:val="24"/>
                <w:szCs w:val="24"/>
              </w:rPr>
              <w:t>8</w:t>
            </w:r>
          </w:p>
        </w:tc>
        <w:tc>
          <w:tcPr>
            <w:tcW w:w="1962" w:type="dxa"/>
            <w:vAlign w:val="center"/>
          </w:tcPr>
          <w:p w:rsidR="009452D1" w:rsidRDefault="0087478C">
            <w:pPr>
              <w:spacing w:line="360" w:lineRule="auto"/>
              <w:jc w:val="center"/>
              <w:rPr>
                <w:rFonts w:ascii="宋体" w:hAnsi="宋体" w:cs="宋体"/>
                <w:sz w:val="24"/>
                <w:szCs w:val="24"/>
              </w:rPr>
            </w:pPr>
            <w:r>
              <w:rPr>
                <w:rFonts w:ascii="宋体" w:hAnsi="宋体" w:cs="宋体" w:hint="eastAsia"/>
                <w:sz w:val="24"/>
                <w:szCs w:val="24"/>
              </w:rPr>
              <w:t>动力电源</w:t>
            </w:r>
          </w:p>
        </w:tc>
        <w:tc>
          <w:tcPr>
            <w:tcW w:w="3712" w:type="dxa"/>
            <w:vAlign w:val="center"/>
          </w:tcPr>
          <w:p w:rsidR="009452D1" w:rsidRDefault="0087478C">
            <w:pPr>
              <w:spacing w:line="360" w:lineRule="auto"/>
              <w:jc w:val="center"/>
              <w:rPr>
                <w:rFonts w:ascii="宋体" w:hAnsi="宋体" w:cs="宋体"/>
                <w:sz w:val="24"/>
                <w:szCs w:val="24"/>
              </w:rPr>
            </w:pPr>
            <w:r>
              <w:rPr>
                <w:rFonts w:ascii="宋体" w:hAnsi="宋体" w:cs="宋体" w:hint="eastAsia"/>
                <w:sz w:val="24"/>
                <w:szCs w:val="24"/>
              </w:rPr>
              <w:t>36V锂电池驱动</w:t>
            </w:r>
          </w:p>
        </w:tc>
        <w:tc>
          <w:tcPr>
            <w:tcW w:w="1843" w:type="dxa"/>
            <w:vAlign w:val="center"/>
          </w:tcPr>
          <w:p w:rsidR="009452D1" w:rsidRDefault="009452D1">
            <w:pPr>
              <w:spacing w:line="360" w:lineRule="auto"/>
              <w:jc w:val="center"/>
              <w:rPr>
                <w:rFonts w:ascii="宋体" w:hAnsi="宋体" w:cs="宋体"/>
                <w:sz w:val="24"/>
                <w:szCs w:val="24"/>
              </w:rPr>
            </w:pPr>
          </w:p>
        </w:tc>
      </w:tr>
    </w:tbl>
    <w:p w:rsidR="009452D1" w:rsidRDefault="0087478C">
      <w:pPr>
        <w:spacing w:line="360" w:lineRule="auto"/>
        <w:rPr>
          <w:b/>
          <w:sz w:val="24"/>
          <w:szCs w:val="24"/>
        </w:rPr>
      </w:pPr>
      <w:r>
        <w:rPr>
          <w:rFonts w:hint="eastAsia"/>
          <w:b/>
          <w:sz w:val="24"/>
          <w:szCs w:val="24"/>
        </w:rPr>
        <w:t>6.3</w:t>
      </w:r>
      <w:r>
        <w:rPr>
          <w:rFonts w:hint="eastAsia"/>
          <w:b/>
          <w:sz w:val="24"/>
          <w:szCs w:val="24"/>
        </w:rPr>
        <w:t>锅炉检修平台工艺要求</w:t>
      </w:r>
    </w:p>
    <w:p w:rsidR="009452D1" w:rsidRPr="004D0191" w:rsidRDefault="0087478C">
      <w:pPr>
        <w:spacing w:line="360" w:lineRule="auto"/>
        <w:ind w:firstLineChars="200" w:firstLine="480"/>
        <w:rPr>
          <w:sz w:val="24"/>
          <w:szCs w:val="24"/>
        </w:rPr>
      </w:pPr>
      <w:r w:rsidRPr="004D0191">
        <w:rPr>
          <w:rFonts w:hint="eastAsia"/>
          <w:sz w:val="24"/>
          <w:szCs w:val="24"/>
        </w:rPr>
        <w:t>6.3.1</w:t>
      </w:r>
      <w:r w:rsidRPr="004D0191">
        <w:rPr>
          <w:rFonts w:hint="eastAsia"/>
          <w:sz w:val="24"/>
          <w:szCs w:val="24"/>
        </w:rPr>
        <w:t>检修平台吊点设置要求</w:t>
      </w:r>
    </w:p>
    <w:p w:rsidR="009452D1" w:rsidRDefault="0087478C">
      <w:pPr>
        <w:spacing w:line="360" w:lineRule="auto"/>
        <w:ind w:firstLine="539"/>
        <w:rPr>
          <w:sz w:val="24"/>
          <w:szCs w:val="24"/>
        </w:rPr>
      </w:pPr>
      <w:r>
        <w:rPr>
          <w:rFonts w:hint="eastAsia"/>
          <w:sz w:val="24"/>
          <w:szCs w:val="24"/>
        </w:rPr>
        <w:t>1</w:t>
      </w:r>
      <w:r>
        <w:rPr>
          <w:rFonts w:hint="eastAsia"/>
          <w:sz w:val="24"/>
          <w:szCs w:val="24"/>
        </w:rPr>
        <w:t>、</w:t>
      </w:r>
      <w:r>
        <w:rPr>
          <w:rFonts w:hint="eastAsia"/>
          <w:sz w:val="24"/>
          <w:szCs w:val="24"/>
        </w:rPr>
        <w:t xml:space="preserve"> </w:t>
      </w:r>
      <w:r>
        <w:rPr>
          <w:rFonts w:hint="eastAsia"/>
          <w:sz w:val="24"/>
          <w:szCs w:val="24"/>
        </w:rPr>
        <w:t>悬挂方式：</w:t>
      </w:r>
    </w:p>
    <w:p w:rsidR="009452D1" w:rsidRDefault="0087478C">
      <w:pPr>
        <w:spacing w:line="360" w:lineRule="auto"/>
        <w:ind w:firstLine="539"/>
        <w:rPr>
          <w:sz w:val="24"/>
          <w:szCs w:val="24"/>
        </w:rPr>
      </w:pPr>
      <w:r>
        <w:rPr>
          <w:rFonts w:hint="eastAsia"/>
          <w:sz w:val="24"/>
          <w:szCs w:val="24"/>
        </w:rPr>
        <w:t>用于悬挂提升机的工作绳和用于悬挂安全锁的安全绳必须要用</w:t>
      </w:r>
      <w:r>
        <w:rPr>
          <w:rFonts w:hint="eastAsia"/>
          <w:sz w:val="24"/>
          <w:szCs w:val="24"/>
        </w:rPr>
        <w:t>2</w:t>
      </w:r>
      <w:r>
        <w:rPr>
          <w:rFonts w:hint="eastAsia"/>
          <w:sz w:val="24"/>
          <w:szCs w:val="24"/>
        </w:rPr>
        <w:t>个吊点分</w:t>
      </w:r>
      <w:r>
        <w:rPr>
          <w:rFonts w:hint="eastAsia"/>
          <w:sz w:val="24"/>
          <w:szCs w:val="24"/>
        </w:rPr>
        <w:lastRenderedPageBreak/>
        <w:t>开悬挂。</w:t>
      </w:r>
    </w:p>
    <w:p w:rsidR="009452D1" w:rsidRDefault="0087478C">
      <w:pPr>
        <w:spacing w:line="360" w:lineRule="auto"/>
        <w:ind w:firstLine="539"/>
        <w:rPr>
          <w:sz w:val="24"/>
          <w:szCs w:val="24"/>
        </w:rPr>
      </w:pPr>
      <w:r>
        <w:rPr>
          <w:rFonts w:hint="eastAsia"/>
          <w:sz w:val="24"/>
          <w:szCs w:val="24"/>
        </w:rPr>
        <w:t>2</w:t>
      </w:r>
      <w:r>
        <w:rPr>
          <w:rFonts w:hint="eastAsia"/>
          <w:sz w:val="24"/>
          <w:szCs w:val="24"/>
        </w:rPr>
        <w:t>、吊点与检修平台钢丝绳和人身保护绳的链接方式</w:t>
      </w:r>
    </w:p>
    <w:p w:rsidR="009452D1" w:rsidRDefault="0087478C">
      <w:pPr>
        <w:spacing w:line="360" w:lineRule="auto"/>
        <w:ind w:firstLine="539"/>
        <w:rPr>
          <w:sz w:val="24"/>
          <w:szCs w:val="24"/>
        </w:rPr>
      </w:pPr>
      <w:r>
        <w:rPr>
          <w:rFonts w:hint="eastAsia"/>
          <w:sz w:val="24"/>
          <w:szCs w:val="24"/>
        </w:rPr>
        <w:t>a</w:t>
      </w:r>
      <w:r>
        <w:rPr>
          <w:rFonts w:hint="eastAsia"/>
          <w:sz w:val="24"/>
          <w:szCs w:val="24"/>
        </w:rPr>
        <w:t>、在炉顶横梁上，可以先用专用软吊带（不少于</w:t>
      </w:r>
      <w:r>
        <w:rPr>
          <w:rFonts w:hint="eastAsia"/>
          <w:sz w:val="24"/>
          <w:szCs w:val="24"/>
        </w:rPr>
        <w:t>3</w:t>
      </w:r>
      <w:r>
        <w:rPr>
          <w:rFonts w:hint="eastAsia"/>
          <w:sz w:val="24"/>
          <w:szCs w:val="24"/>
        </w:rPr>
        <w:t>吨）与悬挂梁的进行软连接，然后将软吊带的另外一端用卸扣再与工作绳和安全绳进行连接。</w:t>
      </w:r>
    </w:p>
    <w:p w:rsidR="009452D1" w:rsidRDefault="0087478C">
      <w:pPr>
        <w:spacing w:line="360" w:lineRule="auto"/>
        <w:ind w:firstLine="539"/>
        <w:rPr>
          <w:sz w:val="24"/>
          <w:szCs w:val="24"/>
        </w:rPr>
      </w:pPr>
      <w:r>
        <w:rPr>
          <w:rFonts w:hint="eastAsia"/>
          <w:sz w:val="24"/>
          <w:szCs w:val="24"/>
        </w:rPr>
        <w:t>b</w:t>
      </w:r>
      <w:r>
        <w:rPr>
          <w:rFonts w:hint="eastAsia"/>
          <w:sz w:val="24"/>
          <w:szCs w:val="24"/>
        </w:rPr>
        <w:t>、在炉顶横梁上，可以用闭合式钢丝绳扣与悬挂梁的吊耳进行软连接（连接吊点用的闭合式钢丝绳扣直径不得小于</w:t>
      </w:r>
      <w:r>
        <w:rPr>
          <w:rFonts w:hint="eastAsia"/>
          <w:sz w:val="24"/>
          <w:szCs w:val="24"/>
        </w:rPr>
        <w:t>18mm</w:t>
      </w:r>
      <w:r>
        <w:rPr>
          <w:rFonts w:hint="eastAsia"/>
          <w:sz w:val="24"/>
          <w:szCs w:val="24"/>
        </w:rPr>
        <w:t>）。</w:t>
      </w:r>
    </w:p>
    <w:p w:rsidR="009452D1" w:rsidRDefault="0087478C">
      <w:pPr>
        <w:spacing w:line="360" w:lineRule="auto"/>
        <w:ind w:firstLine="539"/>
        <w:rPr>
          <w:sz w:val="24"/>
          <w:szCs w:val="24"/>
        </w:rPr>
      </w:pPr>
      <w:r>
        <w:rPr>
          <w:rFonts w:hint="eastAsia"/>
          <w:sz w:val="24"/>
          <w:szCs w:val="24"/>
        </w:rPr>
        <w:t>c</w:t>
      </w:r>
      <w:r>
        <w:rPr>
          <w:rFonts w:hint="eastAsia"/>
          <w:sz w:val="24"/>
          <w:szCs w:val="24"/>
        </w:rPr>
        <w:t>、人身安全防护绳要悬挂在承重力在</w:t>
      </w:r>
      <w:r>
        <w:rPr>
          <w:rFonts w:hint="eastAsia"/>
          <w:sz w:val="24"/>
          <w:szCs w:val="24"/>
        </w:rPr>
        <w:t>1.5</w:t>
      </w:r>
      <w:r>
        <w:rPr>
          <w:rFonts w:hint="eastAsia"/>
          <w:sz w:val="24"/>
          <w:szCs w:val="24"/>
        </w:rPr>
        <w:t>吨以上固定点上，可以根据需要均匀设置，根据检修平台实际承载的工作人数、按照每</w:t>
      </w:r>
      <w:r>
        <w:rPr>
          <w:rFonts w:hint="eastAsia"/>
          <w:sz w:val="24"/>
          <w:szCs w:val="24"/>
        </w:rPr>
        <w:t>1</w:t>
      </w:r>
      <w:r>
        <w:rPr>
          <w:rFonts w:hint="eastAsia"/>
          <w:sz w:val="24"/>
          <w:szCs w:val="24"/>
        </w:rPr>
        <w:t>个人一根“独立安全绳”吊点设置“人身安全防护吊点”，吊点要确保稳定牢固。</w:t>
      </w:r>
    </w:p>
    <w:p w:rsidR="009452D1" w:rsidRDefault="0087478C">
      <w:pPr>
        <w:spacing w:line="360" w:lineRule="auto"/>
        <w:ind w:firstLine="539"/>
        <w:rPr>
          <w:sz w:val="24"/>
          <w:szCs w:val="24"/>
        </w:rPr>
      </w:pP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检修平台吊点承重安全要求</w:t>
      </w:r>
    </w:p>
    <w:p w:rsidR="009452D1" w:rsidRDefault="0087478C">
      <w:pPr>
        <w:spacing w:line="360" w:lineRule="auto"/>
        <w:ind w:firstLine="539"/>
        <w:rPr>
          <w:sz w:val="24"/>
          <w:szCs w:val="24"/>
        </w:rPr>
      </w:pPr>
      <w:r>
        <w:rPr>
          <w:rFonts w:hint="eastAsia"/>
          <w:sz w:val="24"/>
          <w:szCs w:val="24"/>
        </w:rPr>
        <w:t>钢丝绳固定悬挂点要求承重在</w:t>
      </w:r>
      <w:r>
        <w:rPr>
          <w:rFonts w:hint="eastAsia"/>
          <w:sz w:val="24"/>
          <w:szCs w:val="24"/>
        </w:rPr>
        <w:t>8</w:t>
      </w:r>
      <w:r>
        <w:rPr>
          <w:rFonts w:hint="eastAsia"/>
          <w:sz w:val="24"/>
          <w:szCs w:val="24"/>
        </w:rPr>
        <w:t>吨以上，吊点承重标准为锅炉检修平台最大荷载重量的</w:t>
      </w:r>
      <w:r>
        <w:rPr>
          <w:rFonts w:hint="eastAsia"/>
          <w:sz w:val="24"/>
          <w:szCs w:val="24"/>
        </w:rPr>
        <w:t>7</w:t>
      </w:r>
      <w:r>
        <w:rPr>
          <w:rFonts w:hint="eastAsia"/>
          <w:sz w:val="24"/>
          <w:szCs w:val="24"/>
        </w:rPr>
        <w:t>倍及以上，人身安全防护吊点的最大重承载重量是人体重量的</w:t>
      </w:r>
      <w:r>
        <w:rPr>
          <w:rFonts w:hint="eastAsia"/>
          <w:sz w:val="24"/>
          <w:szCs w:val="24"/>
        </w:rPr>
        <w:t>15</w:t>
      </w:r>
      <w:r>
        <w:rPr>
          <w:rFonts w:hint="eastAsia"/>
          <w:sz w:val="24"/>
          <w:szCs w:val="24"/>
        </w:rPr>
        <w:t>倍及以上，一般要求固定悬挂点承重要求为</w:t>
      </w:r>
      <w:r>
        <w:rPr>
          <w:rFonts w:hint="eastAsia"/>
          <w:sz w:val="24"/>
          <w:szCs w:val="24"/>
        </w:rPr>
        <w:t>1500</w:t>
      </w:r>
      <w:r>
        <w:rPr>
          <w:rFonts w:hint="eastAsia"/>
          <w:sz w:val="24"/>
          <w:szCs w:val="24"/>
        </w:rPr>
        <w:t>公斤以上，并要要确保吊点的稳定牢固。</w:t>
      </w:r>
    </w:p>
    <w:p w:rsidR="009452D1" w:rsidRDefault="0087478C">
      <w:pPr>
        <w:spacing w:line="360" w:lineRule="auto"/>
        <w:ind w:firstLine="539"/>
        <w:rPr>
          <w:sz w:val="24"/>
          <w:szCs w:val="24"/>
        </w:rPr>
      </w:pPr>
      <w:r>
        <w:rPr>
          <w:rFonts w:hint="eastAsia"/>
          <w:sz w:val="24"/>
          <w:szCs w:val="24"/>
        </w:rPr>
        <w:t>4</w:t>
      </w:r>
      <w:r>
        <w:rPr>
          <w:rFonts w:hint="eastAsia"/>
          <w:sz w:val="24"/>
          <w:szCs w:val="24"/>
        </w:rPr>
        <w:t>、检修平台钢丝绳和人身安全防护绳在设置过程中的注意事项：</w:t>
      </w:r>
    </w:p>
    <w:p w:rsidR="009452D1" w:rsidRDefault="0087478C">
      <w:pPr>
        <w:spacing w:line="360" w:lineRule="auto"/>
        <w:ind w:firstLine="539"/>
        <w:rPr>
          <w:sz w:val="24"/>
          <w:szCs w:val="24"/>
        </w:rPr>
      </w:pPr>
      <w:r>
        <w:rPr>
          <w:rFonts w:hint="eastAsia"/>
          <w:sz w:val="24"/>
          <w:szCs w:val="24"/>
        </w:rPr>
        <w:t>检修平台钢丝绳和人身安全防护绳在设置过程中，要注意是否会与带有锐角或锋利的硬物接触（不包括与水冷壁、屏过等圆形管壁接触），如果有，必须要进行妥善处理（比如在钢丝绳和带有锐角或锋利的硬物接触之间用胶皮最好是铝皮或不锈钢铁皮进行稳固的隔离处理），确保钢丝绳在不受安全隐患影响的条件下工作。</w:t>
      </w:r>
    </w:p>
    <w:p w:rsidR="009452D1" w:rsidRDefault="0087478C">
      <w:pPr>
        <w:spacing w:line="360" w:lineRule="auto"/>
        <w:ind w:firstLine="539"/>
        <w:rPr>
          <w:sz w:val="24"/>
          <w:szCs w:val="24"/>
        </w:rPr>
      </w:pPr>
      <w:r>
        <w:rPr>
          <w:rFonts w:hint="eastAsia"/>
          <w:sz w:val="24"/>
          <w:szCs w:val="24"/>
        </w:rPr>
        <w:t>5</w:t>
      </w:r>
      <w:r>
        <w:rPr>
          <w:rFonts w:hint="eastAsia"/>
          <w:sz w:val="24"/>
          <w:szCs w:val="24"/>
        </w:rPr>
        <w:t>、锅炉检修专用升降平台必须经检验合格。</w:t>
      </w:r>
    </w:p>
    <w:p w:rsidR="009452D1" w:rsidRDefault="0087478C">
      <w:pPr>
        <w:spacing w:line="360" w:lineRule="auto"/>
        <w:ind w:firstLine="539"/>
        <w:rPr>
          <w:sz w:val="24"/>
          <w:szCs w:val="24"/>
        </w:rPr>
      </w:pPr>
      <w:r>
        <w:rPr>
          <w:rFonts w:hint="eastAsia"/>
          <w:sz w:val="24"/>
          <w:szCs w:val="24"/>
        </w:rPr>
        <w:t>6</w:t>
      </w:r>
      <w:r>
        <w:rPr>
          <w:rFonts w:hint="eastAsia"/>
          <w:sz w:val="24"/>
          <w:szCs w:val="24"/>
        </w:rPr>
        <w:t>、锅炉检修专用升降平台操作人员必须持证上岗。</w:t>
      </w:r>
    </w:p>
    <w:p w:rsidR="009452D1" w:rsidRPr="004D0191" w:rsidRDefault="0087478C">
      <w:pPr>
        <w:spacing w:line="360" w:lineRule="auto"/>
        <w:ind w:firstLine="539"/>
        <w:rPr>
          <w:sz w:val="24"/>
          <w:szCs w:val="24"/>
        </w:rPr>
      </w:pPr>
      <w:r w:rsidRPr="004D0191">
        <w:rPr>
          <w:rFonts w:hint="eastAsia"/>
          <w:sz w:val="24"/>
          <w:szCs w:val="24"/>
        </w:rPr>
        <w:t>6.3.2</w:t>
      </w:r>
      <w:r w:rsidRPr="004D0191">
        <w:rPr>
          <w:rFonts w:hint="eastAsia"/>
          <w:sz w:val="24"/>
          <w:szCs w:val="24"/>
        </w:rPr>
        <w:t>检修平台组装</w:t>
      </w:r>
    </w:p>
    <w:p w:rsidR="009452D1" w:rsidRDefault="0087478C">
      <w:pPr>
        <w:spacing w:line="360" w:lineRule="auto"/>
        <w:ind w:firstLine="539"/>
        <w:rPr>
          <w:sz w:val="24"/>
          <w:szCs w:val="24"/>
        </w:rPr>
      </w:pPr>
      <w:r>
        <w:rPr>
          <w:rFonts w:hint="eastAsia"/>
          <w:sz w:val="24"/>
          <w:szCs w:val="24"/>
        </w:rPr>
        <w:t>1</w:t>
      </w:r>
      <w:r>
        <w:rPr>
          <w:rFonts w:hint="eastAsia"/>
          <w:sz w:val="24"/>
          <w:szCs w:val="24"/>
        </w:rPr>
        <w:t>）半底板组装</w:t>
      </w:r>
    </w:p>
    <w:p w:rsidR="009452D1" w:rsidRDefault="0087478C">
      <w:pPr>
        <w:spacing w:line="360" w:lineRule="auto"/>
        <w:ind w:firstLine="539"/>
        <w:rPr>
          <w:sz w:val="24"/>
          <w:szCs w:val="24"/>
        </w:rPr>
      </w:pPr>
      <w:r>
        <w:rPr>
          <w:rFonts w:hint="eastAsia"/>
          <w:sz w:val="24"/>
          <w:szCs w:val="24"/>
        </w:rPr>
        <w:t>首先将半底板的底面反过来向上，根据每组标准件的组数，将长度相同的标准组件相对放在两边（如果有单独长度的底板要放在中间，长的放中间，短的放两边，注意对称），然后用螺栓对底板进行左右和前后连接，连接时不要拧紧，当所有螺栓全部连接完毕后，将底板中间部位的</w:t>
      </w:r>
      <w:r>
        <w:rPr>
          <w:rFonts w:hint="eastAsia"/>
          <w:sz w:val="24"/>
          <w:szCs w:val="24"/>
        </w:rPr>
        <w:t>U</w:t>
      </w:r>
      <w:r>
        <w:rPr>
          <w:rFonts w:hint="eastAsia"/>
          <w:sz w:val="24"/>
          <w:szCs w:val="24"/>
        </w:rPr>
        <w:t>型托架与底板进行连接，把底板的连接部全部调整平整（便于护栏的连接），将底板和托架上所有的螺栓进</w:t>
      </w:r>
      <w:r>
        <w:rPr>
          <w:rFonts w:hint="eastAsia"/>
          <w:sz w:val="24"/>
          <w:szCs w:val="24"/>
        </w:rPr>
        <w:lastRenderedPageBreak/>
        <w:t>行紧固，紧固后应该有专人进行检查，确定底板所有螺栓全部紧固后将底板反转至正面（底板螺丝统一从一个方向穿）。</w:t>
      </w:r>
    </w:p>
    <w:p w:rsidR="009452D1" w:rsidRDefault="0087478C">
      <w:pPr>
        <w:spacing w:line="360" w:lineRule="auto"/>
        <w:ind w:firstLine="539"/>
        <w:rPr>
          <w:sz w:val="24"/>
          <w:szCs w:val="24"/>
        </w:rPr>
      </w:pPr>
      <w:r>
        <w:rPr>
          <w:rFonts w:hint="eastAsia"/>
          <w:sz w:val="24"/>
          <w:szCs w:val="24"/>
        </w:rPr>
        <w:t>2</w:t>
      </w:r>
      <w:r>
        <w:rPr>
          <w:rFonts w:hint="eastAsia"/>
          <w:sz w:val="24"/>
          <w:szCs w:val="24"/>
        </w:rPr>
        <w:t>）护栏组装</w:t>
      </w:r>
    </w:p>
    <w:p w:rsidR="009452D1" w:rsidRDefault="0087478C">
      <w:pPr>
        <w:spacing w:line="360" w:lineRule="auto"/>
        <w:ind w:firstLine="539"/>
        <w:rPr>
          <w:sz w:val="24"/>
          <w:szCs w:val="24"/>
        </w:rPr>
      </w:pPr>
      <w:r>
        <w:rPr>
          <w:rFonts w:hint="eastAsia"/>
          <w:sz w:val="24"/>
          <w:szCs w:val="24"/>
        </w:rPr>
        <w:t>a</w:t>
      </w:r>
      <w:r>
        <w:rPr>
          <w:rFonts w:hint="eastAsia"/>
          <w:sz w:val="24"/>
          <w:szCs w:val="24"/>
        </w:rPr>
        <w:t>、先将下护栏和底板进行连接，再把下护栏的左右护栏进行连接</w:t>
      </w:r>
      <w:r>
        <w:rPr>
          <w:rFonts w:hint="eastAsia"/>
          <w:sz w:val="24"/>
          <w:szCs w:val="24"/>
        </w:rPr>
        <w:t>(</w:t>
      </w:r>
      <w:r>
        <w:rPr>
          <w:rFonts w:hint="eastAsia"/>
          <w:sz w:val="24"/>
          <w:szCs w:val="24"/>
        </w:rPr>
        <w:t>按照由一面至另一面的顺序</w:t>
      </w:r>
      <w:r>
        <w:rPr>
          <w:rFonts w:hint="eastAsia"/>
          <w:sz w:val="24"/>
          <w:szCs w:val="24"/>
        </w:rPr>
        <w:t>)</w:t>
      </w:r>
      <w:r>
        <w:rPr>
          <w:rFonts w:hint="eastAsia"/>
          <w:sz w:val="24"/>
          <w:szCs w:val="24"/>
        </w:rPr>
        <w:t>，连接时不要将螺丝拧紧。</w:t>
      </w:r>
    </w:p>
    <w:p w:rsidR="009452D1" w:rsidRDefault="0087478C">
      <w:pPr>
        <w:spacing w:line="360" w:lineRule="auto"/>
        <w:ind w:firstLine="539"/>
        <w:rPr>
          <w:sz w:val="24"/>
          <w:szCs w:val="24"/>
        </w:rPr>
      </w:pPr>
      <w:r>
        <w:rPr>
          <w:rFonts w:hint="eastAsia"/>
          <w:sz w:val="24"/>
          <w:szCs w:val="24"/>
        </w:rPr>
        <w:t>b</w:t>
      </w:r>
      <w:r>
        <w:rPr>
          <w:rFonts w:hint="eastAsia"/>
          <w:sz w:val="24"/>
          <w:szCs w:val="24"/>
        </w:rPr>
        <w:t>、将上护栏和下护栏进行连接，然后把上护栏的左右护栏进行连接</w:t>
      </w:r>
      <w:r>
        <w:rPr>
          <w:rFonts w:hint="eastAsia"/>
          <w:sz w:val="24"/>
          <w:szCs w:val="24"/>
        </w:rPr>
        <w:t>(</w:t>
      </w:r>
      <w:r>
        <w:rPr>
          <w:rFonts w:hint="eastAsia"/>
          <w:sz w:val="24"/>
          <w:szCs w:val="24"/>
        </w:rPr>
        <w:t>按照由一面至另一面的顺序</w:t>
      </w:r>
      <w:r>
        <w:rPr>
          <w:rFonts w:hint="eastAsia"/>
          <w:sz w:val="24"/>
          <w:szCs w:val="24"/>
        </w:rPr>
        <w:t>)</w:t>
      </w:r>
      <w:r>
        <w:rPr>
          <w:rFonts w:hint="eastAsia"/>
          <w:sz w:val="24"/>
          <w:szCs w:val="24"/>
        </w:rPr>
        <w:t>，连接时不要将螺丝拧紧（护栏螺丝由上向下穿）。</w:t>
      </w:r>
    </w:p>
    <w:p w:rsidR="009452D1" w:rsidRDefault="0087478C">
      <w:pPr>
        <w:spacing w:line="360" w:lineRule="auto"/>
        <w:ind w:firstLine="539"/>
        <w:rPr>
          <w:sz w:val="24"/>
          <w:szCs w:val="24"/>
        </w:rPr>
      </w:pPr>
      <w:r>
        <w:rPr>
          <w:rFonts w:hint="eastAsia"/>
          <w:sz w:val="24"/>
          <w:szCs w:val="24"/>
        </w:rPr>
        <w:t xml:space="preserve">3) </w:t>
      </w:r>
      <w:r>
        <w:rPr>
          <w:rFonts w:hint="eastAsia"/>
          <w:sz w:val="24"/>
          <w:szCs w:val="24"/>
        </w:rPr>
        <w:t>端部吊架与平台本体的组装</w:t>
      </w:r>
    </w:p>
    <w:p w:rsidR="009452D1" w:rsidRDefault="0087478C">
      <w:pPr>
        <w:spacing w:line="360" w:lineRule="auto"/>
        <w:ind w:firstLine="539"/>
        <w:rPr>
          <w:sz w:val="24"/>
          <w:szCs w:val="24"/>
        </w:rPr>
      </w:pPr>
      <w:r>
        <w:rPr>
          <w:rFonts w:hint="eastAsia"/>
          <w:sz w:val="24"/>
          <w:szCs w:val="24"/>
        </w:rPr>
        <w:t>a</w:t>
      </w:r>
      <w:r>
        <w:rPr>
          <w:rFonts w:hint="eastAsia"/>
          <w:sz w:val="24"/>
          <w:szCs w:val="24"/>
        </w:rPr>
        <w:t>、将左右端部吊架的平面向下，先进行组装，组装时螺栓先不要拧紧。</w:t>
      </w:r>
    </w:p>
    <w:p w:rsidR="009452D1" w:rsidRDefault="0087478C">
      <w:pPr>
        <w:spacing w:line="360" w:lineRule="auto"/>
        <w:ind w:firstLine="539"/>
        <w:rPr>
          <w:sz w:val="24"/>
          <w:szCs w:val="24"/>
        </w:rPr>
      </w:pPr>
      <w:r>
        <w:rPr>
          <w:rFonts w:hint="eastAsia"/>
          <w:sz w:val="24"/>
          <w:szCs w:val="24"/>
        </w:rPr>
        <w:t>b</w:t>
      </w:r>
      <w:r>
        <w:rPr>
          <w:rFonts w:hint="eastAsia"/>
          <w:sz w:val="24"/>
          <w:szCs w:val="24"/>
        </w:rPr>
        <w:t>、先将底板两端的</w:t>
      </w:r>
      <w:r>
        <w:rPr>
          <w:rFonts w:hint="eastAsia"/>
          <w:sz w:val="24"/>
          <w:szCs w:val="24"/>
        </w:rPr>
        <w:t>U</w:t>
      </w:r>
      <w:r>
        <w:rPr>
          <w:rFonts w:hint="eastAsia"/>
          <w:sz w:val="24"/>
          <w:szCs w:val="24"/>
        </w:rPr>
        <w:t>型托架与底板进行连接。</w:t>
      </w:r>
    </w:p>
    <w:p w:rsidR="009452D1" w:rsidRDefault="0087478C">
      <w:pPr>
        <w:spacing w:line="360" w:lineRule="auto"/>
        <w:ind w:firstLine="539"/>
        <w:rPr>
          <w:sz w:val="24"/>
          <w:szCs w:val="24"/>
        </w:rPr>
      </w:pPr>
      <w:r>
        <w:rPr>
          <w:rFonts w:hint="eastAsia"/>
          <w:sz w:val="24"/>
          <w:szCs w:val="24"/>
        </w:rPr>
        <w:t>c</w:t>
      </w:r>
      <w:r>
        <w:rPr>
          <w:rFonts w:hint="eastAsia"/>
          <w:sz w:val="24"/>
          <w:szCs w:val="24"/>
        </w:rPr>
        <w:t>、将组装好的端部吊架平的那面与平台本体用螺栓进行连接（将斜壁支撑轮放于端部吊架与平台本体底部之间），（连接时应先上最上面的螺丝，不要拧紧以便于调整下部的连接螺丝）当端部吊架与平台本体的螺栓全部连接完毕后，将端部吊架与平台本体的连接螺栓和底板两端的</w:t>
      </w:r>
      <w:r>
        <w:rPr>
          <w:rFonts w:hint="eastAsia"/>
          <w:sz w:val="24"/>
          <w:szCs w:val="24"/>
        </w:rPr>
        <w:t>U</w:t>
      </w:r>
      <w:r>
        <w:rPr>
          <w:rFonts w:hint="eastAsia"/>
          <w:sz w:val="24"/>
          <w:szCs w:val="24"/>
        </w:rPr>
        <w:t>型托架与底板连接的连接螺栓全部拧紧，拧紧后要由专人进行检查。</w:t>
      </w:r>
    </w:p>
    <w:p w:rsidR="009452D1" w:rsidRDefault="0087478C">
      <w:pPr>
        <w:spacing w:line="360" w:lineRule="auto"/>
        <w:ind w:firstLine="539"/>
        <w:rPr>
          <w:sz w:val="24"/>
          <w:szCs w:val="24"/>
        </w:rPr>
      </w:pPr>
      <w:r>
        <w:rPr>
          <w:rFonts w:hint="eastAsia"/>
          <w:sz w:val="24"/>
          <w:szCs w:val="24"/>
        </w:rPr>
        <w:t>d</w:t>
      </w:r>
      <w:r>
        <w:rPr>
          <w:rFonts w:hint="eastAsia"/>
          <w:sz w:val="24"/>
          <w:szCs w:val="24"/>
        </w:rPr>
        <w:t>、确定上下护栏、左右护栏端部吊架与平台本体的连接螺栓和底板两端的</w:t>
      </w:r>
      <w:r>
        <w:rPr>
          <w:rFonts w:hint="eastAsia"/>
          <w:sz w:val="24"/>
          <w:szCs w:val="24"/>
        </w:rPr>
        <w:t>U</w:t>
      </w:r>
      <w:r>
        <w:rPr>
          <w:rFonts w:hint="eastAsia"/>
          <w:sz w:val="24"/>
          <w:szCs w:val="24"/>
        </w:rPr>
        <w:t>型托架的连接螺栓已经全部连接完毕后，再将全部螺栓拧紧，拧紧后要由专人进行检查。</w:t>
      </w:r>
    </w:p>
    <w:p w:rsidR="009452D1" w:rsidRDefault="0087478C">
      <w:pPr>
        <w:spacing w:line="360" w:lineRule="auto"/>
        <w:ind w:firstLine="539"/>
        <w:rPr>
          <w:sz w:val="24"/>
          <w:szCs w:val="24"/>
        </w:rPr>
      </w:pPr>
      <w:r>
        <w:rPr>
          <w:rFonts w:hint="eastAsia"/>
          <w:sz w:val="24"/>
          <w:szCs w:val="24"/>
        </w:rPr>
        <w:t>4)</w:t>
      </w:r>
      <w:r>
        <w:rPr>
          <w:rFonts w:hint="eastAsia"/>
          <w:sz w:val="24"/>
          <w:szCs w:val="24"/>
        </w:rPr>
        <w:t>安装防撞轮</w:t>
      </w:r>
    </w:p>
    <w:p w:rsidR="009452D1" w:rsidRDefault="0087478C">
      <w:pPr>
        <w:spacing w:line="360" w:lineRule="auto"/>
        <w:ind w:firstLine="539"/>
        <w:rPr>
          <w:sz w:val="24"/>
          <w:szCs w:val="24"/>
        </w:rPr>
      </w:pPr>
      <w:r>
        <w:rPr>
          <w:rFonts w:hint="eastAsia"/>
          <w:sz w:val="24"/>
          <w:szCs w:val="24"/>
        </w:rPr>
        <w:t>将防撞轮的长度与需要检修的距离调整合适后，与平台本体的端部吊架外部进行连接并将螺栓锁紧（伸出距离以</w:t>
      </w:r>
      <w:r>
        <w:rPr>
          <w:rFonts w:hint="eastAsia"/>
          <w:sz w:val="24"/>
          <w:szCs w:val="24"/>
        </w:rPr>
        <w:t>30CM</w:t>
      </w:r>
      <w:r>
        <w:rPr>
          <w:rFonts w:hint="eastAsia"/>
          <w:sz w:val="24"/>
          <w:szCs w:val="24"/>
        </w:rPr>
        <w:t>为宜，具体可根据工作需要进行调整）。</w:t>
      </w:r>
    </w:p>
    <w:p w:rsidR="009452D1" w:rsidRDefault="0087478C">
      <w:pPr>
        <w:spacing w:line="500" w:lineRule="exact"/>
        <w:ind w:firstLine="539"/>
        <w:rPr>
          <w:rFonts w:ascii="宋体" w:hAnsi="宋体" w:cs="宋体"/>
          <w:sz w:val="24"/>
          <w:szCs w:val="24"/>
        </w:rPr>
      </w:pPr>
      <w:r>
        <w:rPr>
          <w:rFonts w:ascii="宋体" w:hAnsi="宋体" w:cs="宋体" w:hint="eastAsia"/>
          <w:sz w:val="24"/>
          <w:szCs w:val="24"/>
        </w:rPr>
        <w:t>5)安装安全锁</w:t>
      </w:r>
    </w:p>
    <w:p w:rsidR="009452D1" w:rsidRDefault="0087478C">
      <w:pPr>
        <w:spacing w:line="500" w:lineRule="exact"/>
        <w:ind w:firstLine="539"/>
        <w:rPr>
          <w:rFonts w:ascii="宋体" w:hAnsi="宋体" w:cs="宋体"/>
          <w:sz w:val="24"/>
          <w:szCs w:val="24"/>
        </w:rPr>
      </w:pPr>
      <w:r>
        <w:rPr>
          <w:rFonts w:ascii="宋体" w:hAnsi="宋体" w:cs="宋体" w:hint="eastAsia"/>
          <w:sz w:val="24"/>
          <w:szCs w:val="24"/>
        </w:rPr>
        <w:t>将安全锁的摇臂方向面向平台本体的内部、在端部吊架的外侧与端部吊架进行组装（安全锁钢丝绳穿过安全锁后、钢丝绳位于平台本体外部），并将安全锁的2颗螺丝直接进行紧固。</w:t>
      </w:r>
    </w:p>
    <w:p w:rsidR="009452D1" w:rsidRDefault="0087478C">
      <w:pPr>
        <w:spacing w:line="500" w:lineRule="exact"/>
        <w:ind w:firstLine="539"/>
        <w:rPr>
          <w:rFonts w:ascii="宋体" w:hAnsi="宋体" w:cs="宋体"/>
          <w:sz w:val="24"/>
          <w:szCs w:val="24"/>
        </w:rPr>
      </w:pPr>
      <w:r>
        <w:rPr>
          <w:rFonts w:ascii="宋体" w:hAnsi="宋体" w:cs="宋体" w:hint="eastAsia"/>
          <w:sz w:val="24"/>
          <w:szCs w:val="24"/>
        </w:rPr>
        <w:t>6)提升机的组装</w:t>
      </w:r>
    </w:p>
    <w:p w:rsidR="009452D1" w:rsidRDefault="0087478C">
      <w:pPr>
        <w:spacing w:line="500" w:lineRule="exact"/>
        <w:ind w:firstLine="539"/>
        <w:rPr>
          <w:rFonts w:ascii="宋体" w:hAnsi="宋体" w:cs="宋体"/>
          <w:sz w:val="24"/>
          <w:szCs w:val="24"/>
        </w:rPr>
      </w:pPr>
      <w:r>
        <w:rPr>
          <w:rFonts w:ascii="宋体" w:hAnsi="宋体" w:cs="宋体" w:hint="eastAsia"/>
          <w:sz w:val="24"/>
          <w:szCs w:val="24"/>
        </w:rPr>
        <w:t>（将提升机从外包装箱取出时注意不要刮碰到电缆和上限位开关），安装人员站在平台的内部，将提升机与端部吊架面向平台内侧的平面用不少于8.8</w:t>
      </w:r>
      <w:r>
        <w:rPr>
          <w:rFonts w:ascii="宋体" w:hAnsi="宋体" w:cs="宋体" w:hint="eastAsia"/>
          <w:sz w:val="24"/>
          <w:szCs w:val="24"/>
        </w:rPr>
        <w:lastRenderedPageBreak/>
        <w:t>级的高强度螺栓进行连接，穿好螺栓后要立即将螺栓拧紧（将与提升机连接的限位开关安装在端部吊架顶端）。</w:t>
      </w:r>
    </w:p>
    <w:p w:rsidR="009452D1" w:rsidRDefault="0087478C">
      <w:pPr>
        <w:spacing w:line="500" w:lineRule="exact"/>
        <w:ind w:firstLine="539"/>
        <w:rPr>
          <w:rFonts w:ascii="宋体" w:hAnsi="宋体" w:cs="宋体"/>
          <w:sz w:val="24"/>
          <w:szCs w:val="24"/>
        </w:rPr>
      </w:pPr>
      <w:r>
        <w:rPr>
          <w:rFonts w:ascii="宋体" w:hAnsi="宋体" w:cs="宋体" w:hint="eastAsia"/>
          <w:sz w:val="24"/>
          <w:szCs w:val="24"/>
        </w:rPr>
        <w:t>7)安装电控箱</w:t>
      </w:r>
    </w:p>
    <w:p w:rsidR="009452D1" w:rsidRDefault="0087478C">
      <w:pPr>
        <w:spacing w:line="500" w:lineRule="exact"/>
        <w:ind w:firstLine="539"/>
        <w:rPr>
          <w:rFonts w:ascii="宋体" w:hAnsi="宋体" w:cs="宋体"/>
          <w:sz w:val="24"/>
          <w:szCs w:val="24"/>
        </w:rPr>
      </w:pPr>
      <w:r>
        <w:rPr>
          <w:rFonts w:ascii="宋体" w:hAnsi="宋体" w:cs="宋体" w:hint="eastAsia"/>
          <w:sz w:val="24"/>
          <w:szCs w:val="24"/>
        </w:rPr>
        <w:t>将电控箱悬挂在确定好的平台护栏位置上，并将固定螺丝拧紧（电缆在提升机和电控箱的那头需要预留安全长度20CM左右，并固定好）。</w:t>
      </w:r>
    </w:p>
    <w:p w:rsidR="009452D1" w:rsidRDefault="0087478C">
      <w:pPr>
        <w:spacing w:line="500" w:lineRule="exact"/>
        <w:ind w:firstLine="539"/>
        <w:rPr>
          <w:rFonts w:ascii="宋体" w:hAnsi="宋体" w:cs="宋体"/>
          <w:sz w:val="24"/>
          <w:szCs w:val="24"/>
        </w:rPr>
      </w:pPr>
      <w:r>
        <w:rPr>
          <w:rFonts w:ascii="宋体" w:hAnsi="宋体" w:cs="宋体" w:hint="eastAsia"/>
          <w:sz w:val="24"/>
          <w:szCs w:val="24"/>
        </w:rPr>
        <w:t>8)穿入钢丝绳</w:t>
      </w:r>
    </w:p>
    <w:p w:rsidR="009452D1" w:rsidRDefault="0087478C">
      <w:pPr>
        <w:spacing w:line="500" w:lineRule="exact"/>
        <w:ind w:firstLine="539"/>
        <w:rPr>
          <w:rFonts w:ascii="宋体" w:hAnsi="宋体" w:cs="宋体"/>
          <w:sz w:val="24"/>
          <w:szCs w:val="24"/>
        </w:rPr>
      </w:pPr>
      <w:r>
        <w:rPr>
          <w:rFonts w:ascii="宋体" w:hAnsi="宋体" w:cs="宋体" w:hint="eastAsia"/>
          <w:sz w:val="24"/>
          <w:szCs w:val="24"/>
        </w:rPr>
        <w:t>a、在穿入钢丝绳之前，要确保提升机、安全绳的钢丝绳吊点和安全锁吊点符合安全使用标准。</w:t>
      </w:r>
    </w:p>
    <w:p w:rsidR="009452D1" w:rsidRDefault="0087478C">
      <w:pPr>
        <w:spacing w:line="500" w:lineRule="exact"/>
        <w:ind w:firstLine="539"/>
        <w:rPr>
          <w:rFonts w:ascii="宋体" w:hAnsi="宋体" w:cs="宋体"/>
          <w:sz w:val="24"/>
          <w:szCs w:val="24"/>
        </w:rPr>
      </w:pPr>
      <w:r>
        <w:rPr>
          <w:rFonts w:ascii="宋体" w:hAnsi="宋体" w:cs="宋体" w:hint="eastAsia"/>
          <w:sz w:val="24"/>
          <w:szCs w:val="24"/>
        </w:rPr>
        <w:t>b、安全锁穿入钢丝绳</w:t>
      </w:r>
    </w:p>
    <w:p w:rsidR="009452D1" w:rsidRDefault="0087478C">
      <w:pPr>
        <w:spacing w:line="500" w:lineRule="exact"/>
        <w:ind w:firstLine="539"/>
        <w:rPr>
          <w:rFonts w:ascii="宋体" w:hAnsi="宋体" w:cs="宋体"/>
          <w:sz w:val="24"/>
          <w:szCs w:val="24"/>
        </w:rPr>
      </w:pPr>
      <w:r>
        <w:rPr>
          <w:rFonts w:ascii="宋体" w:hAnsi="宋体" w:cs="宋体" w:hint="eastAsia"/>
          <w:sz w:val="24"/>
          <w:szCs w:val="24"/>
        </w:rPr>
        <w:t>将与安全锁连接的钢丝绳由安全锁上部的钢丝绳穿孔处直接穿入安全锁（安全锁钢丝绳穿过安全锁后、钢丝绳位于平台本体外部），当钢丝绳从安全锁的下部露出后，下面的人可以通过下拉将安全锁到吊点处的安全绳相对来拉紧即可，将配重球在距离地面大致10公分的位置固定好。</w:t>
      </w:r>
    </w:p>
    <w:p w:rsidR="009452D1" w:rsidRDefault="0087478C">
      <w:pPr>
        <w:spacing w:line="500" w:lineRule="exact"/>
        <w:ind w:firstLine="539"/>
        <w:rPr>
          <w:rFonts w:ascii="宋体" w:hAnsi="宋体" w:cs="宋体"/>
          <w:sz w:val="24"/>
          <w:szCs w:val="24"/>
        </w:rPr>
      </w:pPr>
      <w:r>
        <w:rPr>
          <w:rFonts w:ascii="宋体" w:hAnsi="宋体" w:cs="宋体" w:hint="eastAsia"/>
          <w:sz w:val="24"/>
          <w:szCs w:val="24"/>
        </w:rPr>
        <w:t>c、提升机穿入钢丝绳</w:t>
      </w:r>
    </w:p>
    <w:p w:rsidR="009452D1" w:rsidRDefault="0087478C">
      <w:pPr>
        <w:spacing w:line="500" w:lineRule="exact"/>
        <w:ind w:firstLine="539"/>
        <w:rPr>
          <w:rFonts w:ascii="宋体" w:hAnsi="宋体" w:cs="宋体"/>
          <w:sz w:val="24"/>
          <w:szCs w:val="24"/>
        </w:rPr>
      </w:pPr>
      <w:r>
        <w:rPr>
          <w:rFonts w:ascii="宋体" w:hAnsi="宋体" w:cs="宋体" w:hint="eastAsia"/>
          <w:sz w:val="24"/>
          <w:szCs w:val="24"/>
        </w:rPr>
        <w:t>将与提升机连接的钢丝绳由安全锁摇臂最顶端内侧橡胶轮和钢卡之间穿入、再从端部吊架的钢丝绳穿孔直接穿入提升机，当感觉到钢丝绳遇到阻力穿不动的时候，可以由电控箱的操作人员操作这一端向上运行的工作按钮，这时工作钢丝绳会在提升机齿轮的齿合牵引力下穿过提升机，钢丝绳穿过提升机后不能把钢丝绳的底端固定在地面上或是加载配重球（穿提升机钢丝绳时需要两人分别站在电控箱和提升机处，互相协调操作。注意不要让钢丝绳打结、缠绕、鼓起）。</w:t>
      </w:r>
    </w:p>
    <w:p w:rsidR="009452D1" w:rsidRPr="004D0191" w:rsidRDefault="0087478C">
      <w:pPr>
        <w:spacing w:line="360" w:lineRule="auto"/>
        <w:ind w:firstLine="539"/>
        <w:rPr>
          <w:sz w:val="24"/>
          <w:szCs w:val="24"/>
        </w:rPr>
      </w:pPr>
      <w:r w:rsidRPr="004D0191">
        <w:rPr>
          <w:rFonts w:hint="eastAsia"/>
          <w:sz w:val="24"/>
          <w:szCs w:val="24"/>
        </w:rPr>
        <w:t>6.3.3</w:t>
      </w:r>
      <w:r w:rsidRPr="004D0191">
        <w:rPr>
          <w:rFonts w:hint="eastAsia"/>
          <w:sz w:val="24"/>
          <w:szCs w:val="24"/>
        </w:rPr>
        <w:t>调试及使用部分</w:t>
      </w:r>
    </w:p>
    <w:p w:rsidR="009452D1" w:rsidRDefault="0087478C">
      <w:pPr>
        <w:spacing w:line="360" w:lineRule="auto"/>
        <w:ind w:firstLine="539"/>
        <w:rPr>
          <w:sz w:val="24"/>
          <w:szCs w:val="24"/>
        </w:rPr>
      </w:pPr>
      <w:r>
        <w:rPr>
          <w:rFonts w:hint="eastAsia"/>
          <w:sz w:val="24"/>
          <w:szCs w:val="24"/>
        </w:rPr>
        <w:t>设备调试操</w:t>
      </w:r>
    </w:p>
    <w:p w:rsidR="009452D1" w:rsidRDefault="0087478C">
      <w:pPr>
        <w:spacing w:line="360" w:lineRule="auto"/>
        <w:ind w:firstLine="539"/>
        <w:rPr>
          <w:sz w:val="24"/>
          <w:szCs w:val="24"/>
        </w:rPr>
      </w:pPr>
      <w:r>
        <w:rPr>
          <w:rFonts w:hint="eastAsia"/>
          <w:sz w:val="24"/>
          <w:szCs w:val="24"/>
        </w:rPr>
        <w:t>人身安全防护系统：</w:t>
      </w:r>
    </w:p>
    <w:p w:rsidR="009452D1" w:rsidRDefault="0087478C">
      <w:pPr>
        <w:spacing w:line="360" w:lineRule="auto"/>
        <w:ind w:firstLine="539"/>
        <w:rPr>
          <w:sz w:val="24"/>
          <w:szCs w:val="24"/>
        </w:rPr>
      </w:pPr>
      <w:r>
        <w:rPr>
          <w:rFonts w:hint="eastAsia"/>
          <w:sz w:val="24"/>
          <w:szCs w:val="24"/>
        </w:rPr>
        <w:t>a</w:t>
      </w:r>
      <w:r>
        <w:rPr>
          <w:rFonts w:hint="eastAsia"/>
          <w:sz w:val="24"/>
          <w:szCs w:val="24"/>
        </w:rPr>
        <w:t>、对人身安全防护绳吊点进行检查，确保安全防护绳吊点符合安全标准后方可使用；</w:t>
      </w:r>
    </w:p>
    <w:p w:rsidR="009452D1" w:rsidRDefault="0087478C">
      <w:pPr>
        <w:spacing w:line="360" w:lineRule="auto"/>
        <w:ind w:firstLine="539"/>
        <w:rPr>
          <w:sz w:val="24"/>
          <w:szCs w:val="24"/>
        </w:rPr>
      </w:pPr>
      <w:r>
        <w:rPr>
          <w:rFonts w:hint="eastAsia"/>
          <w:sz w:val="24"/>
          <w:szCs w:val="24"/>
        </w:rPr>
        <w:t>b</w:t>
      </w:r>
      <w:r>
        <w:rPr>
          <w:rFonts w:hint="eastAsia"/>
          <w:sz w:val="24"/>
          <w:szCs w:val="24"/>
        </w:rPr>
        <w:t>、对检修人员进行安全正确使用方法培训，检修人员按标准穿戴安全带后要由现场专门负责人进行安全带检查；</w:t>
      </w:r>
    </w:p>
    <w:p w:rsidR="009452D1" w:rsidRDefault="0087478C">
      <w:pPr>
        <w:spacing w:line="360" w:lineRule="auto"/>
        <w:ind w:firstLine="539"/>
        <w:rPr>
          <w:sz w:val="24"/>
          <w:szCs w:val="24"/>
        </w:rPr>
      </w:pPr>
      <w:r>
        <w:rPr>
          <w:rFonts w:hint="eastAsia"/>
          <w:sz w:val="24"/>
          <w:szCs w:val="24"/>
        </w:rPr>
        <w:t>c</w:t>
      </w:r>
      <w:r>
        <w:rPr>
          <w:rFonts w:hint="eastAsia"/>
          <w:sz w:val="24"/>
          <w:szCs w:val="24"/>
        </w:rPr>
        <w:t>、检修人员可以进入检修平台，客服人员负责对检修人员的止跌扣、安全</w:t>
      </w:r>
      <w:r>
        <w:rPr>
          <w:rFonts w:hint="eastAsia"/>
          <w:sz w:val="24"/>
          <w:szCs w:val="24"/>
        </w:rPr>
        <w:lastRenderedPageBreak/>
        <w:t>带和安全绳的连接情况再次进行检查，在确认符合安全使用标准后，可以进行人员设备使用培训。</w:t>
      </w:r>
    </w:p>
    <w:p w:rsidR="009452D1" w:rsidRDefault="0087478C">
      <w:pPr>
        <w:spacing w:line="360" w:lineRule="auto"/>
        <w:ind w:firstLine="539"/>
        <w:rPr>
          <w:sz w:val="24"/>
          <w:szCs w:val="24"/>
        </w:rPr>
      </w:pPr>
      <w:r>
        <w:rPr>
          <w:rFonts w:hint="eastAsia"/>
          <w:sz w:val="24"/>
          <w:szCs w:val="24"/>
        </w:rPr>
        <w:t>1</w:t>
      </w:r>
      <w:r>
        <w:rPr>
          <w:rFonts w:hint="eastAsia"/>
          <w:sz w:val="24"/>
          <w:szCs w:val="24"/>
        </w:rPr>
        <w:t>、向上调试</w:t>
      </w:r>
    </w:p>
    <w:p w:rsidR="009452D1" w:rsidRDefault="0087478C">
      <w:pPr>
        <w:spacing w:line="360" w:lineRule="auto"/>
        <w:ind w:firstLine="539"/>
        <w:rPr>
          <w:sz w:val="24"/>
          <w:szCs w:val="24"/>
        </w:rPr>
      </w:pPr>
      <w:r>
        <w:rPr>
          <w:rFonts w:hint="eastAsia"/>
          <w:sz w:val="24"/>
          <w:szCs w:val="24"/>
        </w:rPr>
        <w:t>（分别按动左右上升按钮，将两边提升机钢丝绳大致拉到一样紧，调整平台两端的水平度，左右相差不要超过</w:t>
      </w:r>
      <w:r>
        <w:rPr>
          <w:rFonts w:hint="eastAsia"/>
          <w:sz w:val="24"/>
          <w:szCs w:val="24"/>
        </w:rPr>
        <w:t>50CM</w:t>
      </w:r>
      <w:r>
        <w:rPr>
          <w:rFonts w:hint="eastAsia"/>
          <w:sz w:val="24"/>
          <w:szCs w:val="24"/>
        </w:rPr>
        <w:t>）</w:t>
      </w:r>
    </w:p>
    <w:p w:rsidR="009452D1" w:rsidRDefault="0087478C">
      <w:pPr>
        <w:spacing w:line="360" w:lineRule="auto"/>
        <w:ind w:firstLine="539"/>
        <w:rPr>
          <w:sz w:val="24"/>
          <w:szCs w:val="24"/>
        </w:rPr>
      </w:pPr>
      <w:r>
        <w:rPr>
          <w:rFonts w:hint="eastAsia"/>
          <w:sz w:val="24"/>
          <w:szCs w:val="24"/>
        </w:rPr>
        <w:t>1</w:t>
      </w:r>
      <w:r>
        <w:rPr>
          <w:rFonts w:hint="eastAsia"/>
          <w:sz w:val="24"/>
          <w:szCs w:val="24"/>
        </w:rPr>
        <w:t>）按动上升按钮，检查平台本体是否可以左右同时平稳向上运行；</w:t>
      </w:r>
    </w:p>
    <w:p w:rsidR="009452D1" w:rsidRDefault="0087478C">
      <w:pPr>
        <w:spacing w:line="360" w:lineRule="auto"/>
        <w:ind w:firstLine="539"/>
        <w:rPr>
          <w:sz w:val="24"/>
          <w:szCs w:val="24"/>
        </w:rPr>
      </w:pPr>
      <w:r>
        <w:rPr>
          <w:rFonts w:hint="eastAsia"/>
          <w:sz w:val="24"/>
          <w:szCs w:val="24"/>
        </w:rPr>
        <w:t>2</w:t>
      </w:r>
      <w:r>
        <w:rPr>
          <w:rFonts w:hint="eastAsia"/>
          <w:sz w:val="24"/>
          <w:szCs w:val="24"/>
        </w:rPr>
        <w:t>）分别按动左右两侧上升按钮，检查平台左右两端是否可以平稳向上运行；</w:t>
      </w:r>
    </w:p>
    <w:p w:rsidR="009452D1" w:rsidRDefault="0087478C">
      <w:pPr>
        <w:spacing w:line="360" w:lineRule="auto"/>
        <w:ind w:firstLine="539"/>
        <w:rPr>
          <w:sz w:val="24"/>
          <w:szCs w:val="24"/>
        </w:rPr>
      </w:pPr>
      <w:r>
        <w:rPr>
          <w:rFonts w:hint="eastAsia"/>
          <w:sz w:val="24"/>
          <w:szCs w:val="24"/>
        </w:rPr>
        <w:t>进行平台上升调试的过程中，平台本体上升高度最好不要超过</w:t>
      </w:r>
      <w:r>
        <w:rPr>
          <w:rFonts w:hint="eastAsia"/>
          <w:sz w:val="24"/>
          <w:szCs w:val="24"/>
        </w:rPr>
        <w:t>3</w:t>
      </w:r>
      <w:r>
        <w:rPr>
          <w:rFonts w:hint="eastAsia"/>
          <w:sz w:val="24"/>
          <w:szCs w:val="24"/>
        </w:rPr>
        <w:t>米以上。</w:t>
      </w:r>
    </w:p>
    <w:p w:rsidR="009452D1" w:rsidRDefault="0087478C">
      <w:pPr>
        <w:spacing w:line="360" w:lineRule="auto"/>
        <w:ind w:firstLine="539"/>
        <w:rPr>
          <w:sz w:val="24"/>
          <w:szCs w:val="24"/>
        </w:rPr>
      </w:pPr>
      <w:r>
        <w:rPr>
          <w:rFonts w:hint="eastAsia"/>
          <w:sz w:val="24"/>
          <w:szCs w:val="24"/>
        </w:rPr>
        <w:t>2</w:t>
      </w:r>
      <w:r>
        <w:rPr>
          <w:rFonts w:hint="eastAsia"/>
          <w:sz w:val="24"/>
          <w:szCs w:val="24"/>
        </w:rPr>
        <w:t>、向下调试</w:t>
      </w:r>
    </w:p>
    <w:p w:rsidR="009452D1" w:rsidRDefault="0087478C">
      <w:pPr>
        <w:spacing w:line="360" w:lineRule="auto"/>
        <w:ind w:firstLine="539"/>
        <w:rPr>
          <w:sz w:val="24"/>
          <w:szCs w:val="24"/>
        </w:rPr>
      </w:pPr>
      <w:r>
        <w:rPr>
          <w:rFonts w:hint="eastAsia"/>
          <w:sz w:val="24"/>
          <w:szCs w:val="24"/>
        </w:rPr>
        <w:t>1</w:t>
      </w:r>
      <w:r>
        <w:rPr>
          <w:rFonts w:hint="eastAsia"/>
          <w:sz w:val="24"/>
          <w:szCs w:val="24"/>
        </w:rPr>
        <w:t>）按动下降按钮，检查平台本体是否可以左右同时平稳向下运行；</w:t>
      </w:r>
    </w:p>
    <w:p w:rsidR="009452D1" w:rsidRDefault="0087478C">
      <w:pPr>
        <w:spacing w:line="360" w:lineRule="auto"/>
        <w:ind w:firstLine="539"/>
        <w:rPr>
          <w:sz w:val="24"/>
          <w:szCs w:val="24"/>
        </w:rPr>
      </w:pPr>
      <w:r>
        <w:rPr>
          <w:rFonts w:hint="eastAsia"/>
          <w:sz w:val="24"/>
          <w:szCs w:val="24"/>
        </w:rPr>
        <w:t>2</w:t>
      </w:r>
      <w:r>
        <w:rPr>
          <w:rFonts w:hint="eastAsia"/>
          <w:sz w:val="24"/>
          <w:szCs w:val="24"/>
        </w:rPr>
        <w:t>）分别按动左右两侧下降按钮，检查平台左右两端是否可以平稳向下运行；</w:t>
      </w:r>
    </w:p>
    <w:p w:rsidR="009452D1" w:rsidRDefault="0087478C">
      <w:pPr>
        <w:spacing w:line="360" w:lineRule="auto"/>
        <w:ind w:firstLine="539"/>
        <w:rPr>
          <w:sz w:val="24"/>
          <w:szCs w:val="24"/>
        </w:rPr>
      </w:pPr>
      <w:r>
        <w:rPr>
          <w:rFonts w:hint="eastAsia"/>
          <w:sz w:val="24"/>
          <w:szCs w:val="24"/>
        </w:rPr>
        <w:t>3</w:t>
      </w:r>
      <w:r>
        <w:rPr>
          <w:rFonts w:hint="eastAsia"/>
          <w:sz w:val="24"/>
          <w:szCs w:val="24"/>
        </w:rPr>
        <w:t>）检查平台本体在下降过程中停止的时候，下降的停滞距离是否正常（正常的距离应该在</w:t>
      </w:r>
      <w:r>
        <w:rPr>
          <w:rFonts w:hint="eastAsia"/>
          <w:sz w:val="24"/>
          <w:szCs w:val="24"/>
        </w:rPr>
        <w:t>100mm</w:t>
      </w:r>
      <w:r>
        <w:rPr>
          <w:rFonts w:hint="eastAsia"/>
          <w:sz w:val="24"/>
          <w:szCs w:val="24"/>
        </w:rPr>
        <w:t>之内）。</w:t>
      </w:r>
    </w:p>
    <w:p w:rsidR="009452D1" w:rsidRDefault="0087478C">
      <w:pPr>
        <w:spacing w:line="360" w:lineRule="auto"/>
        <w:ind w:firstLine="539"/>
        <w:rPr>
          <w:sz w:val="24"/>
          <w:szCs w:val="24"/>
        </w:rPr>
      </w:pPr>
      <w:r>
        <w:rPr>
          <w:rFonts w:hint="eastAsia"/>
          <w:sz w:val="24"/>
          <w:szCs w:val="24"/>
        </w:rPr>
        <w:t>3</w:t>
      </w:r>
      <w:r>
        <w:rPr>
          <w:rFonts w:hint="eastAsia"/>
          <w:sz w:val="24"/>
          <w:szCs w:val="24"/>
        </w:rPr>
        <w:t>、检查摇臂式安全锁是否工作正常</w:t>
      </w:r>
    </w:p>
    <w:p w:rsidR="009452D1" w:rsidRDefault="0087478C">
      <w:pPr>
        <w:spacing w:line="360" w:lineRule="auto"/>
        <w:ind w:firstLine="539"/>
        <w:rPr>
          <w:sz w:val="24"/>
          <w:szCs w:val="24"/>
        </w:rPr>
      </w:pPr>
      <w:r>
        <w:rPr>
          <w:rFonts w:hint="eastAsia"/>
          <w:sz w:val="24"/>
          <w:szCs w:val="24"/>
        </w:rPr>
        <w:t>单独操作左（右）侧的向下运行开关，当平台的倾斜程度达到</w:t>
      </w:r>
      <w:r>
        <w:rPr>
          <w:rFonts w:hint="eastAsia"/>
          <w:sz w:val="24"/>
          <w:szCs w:val="24"/>
        </w:rPr>
        <w:t>8</w:t>
      </w:r>
      <w:r>
        <w:rPr>
          <w:rFonts w:hint="eastAsia"/>
          <w:sz w:val="24"/>
          <w:szCs w:val="24"/>
        </w:rPr>
        <w:t>度的时候，左（右）侧的摆臂式安全锁发生动作将平台锁死在安全绳上，说明左（右）侧的摆臂式安全锁的安全防护功能处于正常状态。</w:t>
      </w:r>
    </w:p>
    <w:p w:rsidR="009452D1" w:rsidRDefault="0087478C">
      <w:pPr>
        <w:spacing w:line="360" w:lineRule="auto"/>
        <w:ind w:firstLine="539"/>
        <w:rPr>
          <w:sz w:val="24"/>
          <w:szCs w:val="24"/>
        </w:rPr>
      </w:pPr>
      <w:r>
        <w:rPr>
          <w:rFonts w:hint="eastAsia"/>
          <w:sz w:val="24"/>
          <w:szCs w:val="24"/>
        </w:rPr>
        <w:t>4</w:t>
      </w:r>
      <w:r>
        <w:rPr>
          <w:rFonts w:hint="eastAsia"/>
          <w:sz w:val="24"/>
          <w:szCs w:val="24"/>
        </w:rPr>
        <w:t>、检查手动下降杆是否工作正常</w:t>
      </w:r>
    </w:p>
    <w:p w:rsidR="009452D1" w:rsidRDefault="0087478C">
      <w:pPr>
        <w:spacing w:line="360" w:lineRule="auto"/>
        <w:ind w:firstLine="539"/>
        <w:rPr>
          <w:sz w:val="24"/>
          <w:szCs w:val="24"/>
        </w:rPr>
      </w:pPr>
      <w:r>
        <w:rPr>
          <w:rFonts w:hint="eastAsia"/>
          <w:sz w:val="24"/>
          <w:szCs w:val="24"/>
        </w:rPr>
        <w:t>将检修平台停在空中后切断电源，取下手动下降杆将其插入左（右）侧提升机的插孔内，向上搬动手动下降杆，如果左（右）侧提升机以不超过</w:t>
      </w:r>
      <w:r>
        <w:rPr>
          <w:rFonts w:hint="eastAsia"/>
          <w:sz w:val="24"/>
          <w:szCs w:val="24"/>
        </w:rPr>
        <w:t>9M/S</w:t>
      </w:r>
      <w:r>
        <w:rPr>
          <w:rFonts w:hint="eastAsia"/>
          <w:sz w:val="24"/>
          <w:szCs w:val="24"/>
        </w:rPr>
        <w:t>的速度匀速下降，说明左（右）侧提升机工作处于正常状态。</w:t>
      </w:r>
    </w:p>
    <w:p w:rsidR="009452D1" w:rsidRDefault="0087478C">
      <w:pPr>
        <w:spacing w:line="360" w:lineRule="auto"/>
        <w:ind w:firstLine="539"/>
        <w:rPr>
          <w:sz w:val="24"/>
          <w:szCs w:val="24"/>
        </w:rPr>
      </w:pPr>
      <w:r>
        <w:rPr>
          <w:rFonts w:hint="eastAsia"/>
          <w:sz w:val="24"/>
          <w:szCs w:val="24"/>
        </w:rPr>
        <w:t>5</w:t>
      </w:r>
      <w:r>
        <w:rPr>
          <w:rFonts w:hint="eastAsia"/>
          <w:sz w:val="24"/>
          <w:szCs w:val="24"/>
        </w:rPr>
        <w:t>、在测试和使用平台时需要有专人注意观察在提升机上升过程中安全绳是否被卡住而没上升，造成鼓起、是否与提升机钢丝绳缠绕打结，否则需要停止上升进行整理</w:t>
      </w:r>
    </w:p>
    <w:p w:rsidR="009452D1" w:rsidRDefault="0087478C">
      <w:pPr>
        <w:spacing w:line="360" w:lineRule="auto"/>
        <w:ind w:firstLine="539"/>
        <w:rPr>
          <w:sz w:val="24"/>
          <w:szCs w:val="24"/>
        </w:rPr>
      </w:pPr>
      <w:r>
        <w:rPr>
          <w:rFonts w:hint="eastAsia"/>
          <w:sz w:val="24"/>
          <w:szCs w:val="24"/>
        </w:rPr>
        <w:t>6</w:t>
      </w:r>
      <w:r>
        <w:rPr>
          <w:rFonts w:hint="eastAsia"/>
          <w:sz w:val="24"/>
          <w:szCs w:val="24"/>
        </w:rPr>
        <w:t>、检查急停按钮是否工作正常</w:t>
      </w:r>
    </w:p>
    <w:p w:rsidR="009452D1" w:rsidRDefault="0087478C">
      <w:pPr>
        <w:spacing w:line="360" w:lineRule="auto"/>
        <w:ind w:firstLine="539"/>
        <w:rPr>
          <w:sz w:val="24"/>
          <w:szCs w:val="24"/>
        </w:rPr>
      </w:pPr>
      <w:r>
        <w:rPr>
          <w:rFonts w:hint="eastAsia"/>
          <w:sz w:val="24"/>
          <w:szCs w:val="24"/>
        </w:rPr>
        <w:t>在平台上升或下降过程中可以用手按动急停开关，急停开关平台立即停止运行说明急停开关的安全防护功能处于正常状态，紧急按钮在平台停止运行时要及时按下。</w:t>
      </w:r>
    </w:p>
    <w:p w:rsidR="009452D1" w:rsidRDefault="009452D1">
      <w:pPr>
        <w:pStyle w:val="a5"/>
        <w:spacing w:line="480" w:lineRule="exact"/>
        <w:ind w:firstLineChars="0" w:firstLine="0"/>
        <w:rPr>
          <w:sz w:val="24"/>
          <w:szCs w:val="22"/>
        </w:rPr>
      </w:pPr>
    </w:p>
    <w:p w:rsidR="009452D1" w:rsidRDefault="0087478C" w:rsidP="00AC1071">
      <w:pPr>
        <w:snapToGrid w:val="0"/>
        <w:spacing w:line="360" w:lineRule="auto"/>
        <w:outlineLvl w:val="0"/>
        <w:rPr>
          <w:rFonts w:ascii="黑体" w:eastAsia="黑体"/>
          <w:b/>
          <w:bCs/>
          <w:kern w:val="0"/>
          <w:sz w:val="28"/>
          <w:szCs w:val="28"/>
        </w:rPr>
      </w:pPr>
      <w:bookmarkStart w:id="14" w:name="_Toc251757397"/>
      <w:bookmarkStart w:id="15" w:name="_Toc20141"/>
      <w:r>
        <w:rPr>
          <w:rFonts w:ascii="黑体" w:eastAsia="黑体"/>
          <w:b/>
          <w:bCs/>
          <w:kern w:val="0"/>
          <w:sz w:val="28"/>
          <w:szCs w:val="28"/>
        </w:rPr>
        <w:lastRenderedPageBreak/>
        <w:t>7.</w:t>
      </w:r>
      <w:r>
        <w:rPr>
          <w:rFonts w:ascii="黑体" w:eastAsia="黑体" w:hint="eastAsia"/>
          <w:b/>
          <w:bCs/>
          <w:kern w:val="0"/>
          <w:sz w:val="28"/>
          <w:szCs w:val="28"/>
        </w:rPr>
        <w:t>安健环要求</w:t>
      </w:r>
      <w:bookmarkEnd w:id="14"/>
      <w:bookmarkEnd w:id="15"/>
    </w:p>
    <w:p w:rsidR="009452D1" w:rsidRDefault="0087478C">
      <w:pPr>
        <w:pStyle w:val="a5"/>
        <w:spacing w:line="480" w:lineRule="exact"/>
        <w:ind w:firstLineChars="0" w:firstLine="0"/>
        <w:rPr>
          <w:sz w:val="24"/>
        </w:rPr>
      </w:pPr>
      <w:r>
        <w:rPr>
          <w:rFonts w:hint="eastAsia"/>
          <w:sz w:val="24"/>
        </w:rPr>
        <w:t>7.1</w:t>
      </w:r>
      <w:r>
        <w:rPr>
          <w:rFonts w:hint="eastAsia"/>
          <w:sz w:val="24"/>
        </w:rPr>
        <w:t>对所有施工作业人员进行技术交底和安全交底；</w:t>
      </w:r>
    </w:p>
    <w:p w:rsidR="009452D1" w:rsidRDefault="0087478C">
      <w:pPr>
        <w:pStyle w:val="a5"/>
        <w:spacing w:line="480" w:lineRule="exact"/>
        <w:ind w:firstLineChars="0" w:firstLine="0"/>
        <w:rPr>
          <w:sz w:val="24"/>
        </w:rPr>
      </w:pPr>
      <w:r>
        <w:rPr>
          <w:rFonts w:hint="eastAsia"/>
          <w:sz w:val="24"/>
        </w:rPr>
        <w:t>7.2</w:t>
      </w:r>
      <w:r>
        <w:rPr>
          <w:rFonts w:hint="eastAsia"/>
          <w:sz w:val="24"/>
        </w:rPr>
        <w:t>作业区应加围栏并挂警示带，明示无关人员不得进入；</w:t>
      </w:r>
    </w:p>
    <w:p w:rsidR="009452D1" w:rsidRDefault="0087478C">
      <w:pPr>
        <w:pStyle w:val="a5"/>
        <w:spacing w:line="480" w:lineRule="exact"/>
        <w:ind w:firstLineChars="0" w:firstLine="0"/>
        <w:rPr>
          <w:sz w:val="24"/>
        </w:rPr>
      </w:pPr>
      <w:r>
        <w:rPr>
          <w:rFonts w:hint="eastAsia"/>
          <w:sz w:val="24"/>
        </w:rPr>
        <w:t>7.3</w:t>
      </w:r>
      <w:r>
        <w:rPr>
          <w:rFonts w:hint="eastAsia"/>
          <w:sz w:val="24"/>
        </w:rPr>
        <w:t>作业人员进入施工现场，必须正确佩戴安全帽；</w:t>
      </w:r>
    </w:p>
    <w:p w:rsidR="009452D1" w:rsidRDefault="0087478C">
      <w:pPr>
        <w:pStyle w:val="a5"/>
        <w:spacing w:line="480" w:lineRule="exact"/>
        <w:ind w:firstLineChars="0" w:firstLine="0"/>
        <w:rPr>
          <w:sz w:val="24"/>
        </w:rPr>
      </w:pPr>
      <w:r>
        <w:rPr>
          <w:rFonts w:hint="eastAsia"/>
          <w:sz w:val="24"/>
        </w:rPr>
        <w:t>7.4</w:t>
      </w:r>
      <w:r>
        <w:rPr>
          <w:rFonts w:hint="eastAsia"/>
          <w:sz w:val="24"/>
        </w:rPr>
        <w:t>高空作业必须正确系好安全带和保险绳，使用的脚手架应经过检验合格；高空作业下方应设置安全网。</w:t>
      </w:r>
    </w:p>
    <w:p w:rsidR="009452D1" w:rsidRDefault="0087478C">
      <w:pPr>
        <w:pStyle w:val="a5"/>
        <w:spacing w:line="480" w:lineRule="exact"/>
        <w:ind w:firstLineChars="0" w:firstLine="0"/>
        <w:rPr>
          <w:sz w:val="24"/>
        </w:rPr>
      </w:pPr>
      <w:r>
        <w:rPr>
          <w:rFonts w:hint="eastAsia"/>
          <w:sz w:val="24"/>
        </w:rPr>
        <w:t>7.5</w:t>
      </w:r>
      <w:r>
        <w:rPr>
          <w:rFonts w:hint="eastAsia"/>
          <w:sz w:val="24"/>
        </w:rPr>
        <w:t>使用角向砂轮机时，并必须戴防护眼镜；</w:t>
      </w:r>
    </w:p>
    <w:p w:rsidR="009452D1" w:rsidRDefault="0087478C">
      <w:pPr>
        <w:pStyle w:val="a5"/>
        <w:spacing w:line="480" w:lineRule="exact"/>
        <w:ind w:firstLineChars="0" w:firstLine="0"/>
        <w:rPr>
          <w:sz w:val="24"/>
        </w:rPr>
      </w:pPr>
      <w:r>
        <w:rPr>
          <w:rFonts w:hint="eastAsia"/>
          <w:sz w:val="24"/>
        </w:rPr>
        <w:t>7.6</w:t>
      </w:r>
      <w:r>
        <w:rPr>
          <w:rFonts w:hint="eastAsia"/>
          <w:sz w:val="24"/>
        </w:rPr>
        <w:t>高空作业时，所用的工具、量具和其它施工机械必须有防止坠落的措施，可以在工具、量具上绑白布带；</w:t>
      </w:r>
      <w:r>
        <w:rPr>
          <w:sz w:val="24"/>
        </w:rPr>
        <w:tab/>
      </w:r>
    </w:p>
    <w:p w:rsidR="009452D1" w:rsidRDefault="0087478C">
      <w:pPr>
        <w:pStyle w:val="a5"/>
        <w:spacing w:line="480" w:lineRule="exact"/>
        <w:ind w:firstLineChars="0" w:firstLine="0"/>
        <w:rPr>
          <w:sz w:val="24"/>
        </w:rPr>
      </w:pPr>
      <w:r>
        <w:rPr>
          <w:rFonts w:hint="eastAsia"/>
          <w:sz w:val="24"/>
        </w:rPr>
        <w:t>7.7</w:t>
      </w:r>
      <w:r>
        <w:rPr>
          <w:rFonts w:hint="eastAsia"/>
          <w:sz w:val="24"/>
        </w:rPr>
        <w:t>施工过程中的临时电源线、氧气、乙炔皮带摆放整齐，不得乱拉；</w:t>
      </w:r>
    </w:p>
    <w:p w:rsidR="009452D1" w:rsidRDefault="0087478C">
      <w:pPr>
        <w:pStyle w:val="a5"/>
        <w:spacing w:line="480" w:lineRule="exact"/>
        <w:ind w:firstLineChars="0" w:firstLine="0"/>
        <w:rPr>
          <w:sz w:val="24"/>
        </w:rPr>
      </w:pPr>
      <w:r>
        <w:rPr>
          <w:rFonts w:hint="eastAsia"/>
          <w:sz w:val="24"/>
        </w:rPr>
        <w:t>7.8</w:t>
      </w:r>
      <w:r>
        <w:rPr>
          <w:rFonts w:hint="eastAsia"/>
          <w:sz w:val="24"/>
        </w:rPr>
        <w:t>使用火焊时氧气瓶和乙炔瓶要绑扎牢固，保证不小于</w:t>
      </w:r>
      <w:r>
        <w:rPr>
          <w:rFonts w:hint="eastAsia"/>
          <w:sz w:val="24"/>
        </w:rPr>
        <w:t>5m</w:t>
      </w:r>
      <w:r>
        <w:rPr>
          <w:rFonts w:hint="eastAsia"/>
          <w:sz w:val="24"/>
        </w:rPr>
        <w:t>的安全距离，皮管不得与电线钢丝绳绞在一起。</w:t>
      </w:r>
    </w:p>
    <w:p w:rsidR="009452D1" w:rsidRDefault="0087478C">
      <w:pPr>
        <w:pStyle w:val="a5"/>
        <w:spacing w:line="480" w:lineRule="exact"/>
        <w:ind w:firstLineChars="0" w:firstLine="0"/>
        <w:rPr>
          <w:sz w:val="24"/>
        </w:rPr>
      </w:pPr>
      <w:r>
        <w:rPr>
          <w:rFonts w:hint="eastAsia"/>
          <w:sz w:val="24"/>
        </w:rPr>
        <w:t>7.9</w:t>
      </w:r>
      <w:r>
        <w:rPr>
          <w:rFonts w:hint="eastAsia"/>
          <w:sz w:val="24"/>
        </w:rPr>
        <w:t>所使用的电气设备、电源线盘都应有漏电保护装置；</w:t>
      </w:r>
    </w:p>
    <w:p w:rsidR="009452D1" w:rsidRDefault="0087478C">
      <w:pPr>
        <w:pStyle w:val="a5"/>
        <w:spacing w:line="480" w:lineRule="exact"/>
        <w:ind w:firstLineChars="0" w:firstLine="0"/>
        <w:rPr>
          <w:sz w:val="24"/>
        </w:rPr>
      </w:pPr>
      <w:r>
        <w:rPr>
          <w:rFonts w:hint="eastAsia"/>
          <w:sz w:val="24"/>
        </w:rPr>
        <w:t>7.10</w:t>
      </w:r>
      <w:r>
        <w:rPr>
          <w:rFonts w:hint="eastAsia"/>
          <w:sz w:val="24"/>
        </w:rPr>
        <w:t>禁止未经招标方批准，不准在地面、楼梯、设备基础，房屋结构上打孔，严禁直接敲打、碰撞、锤击地面设备基础及房屋结构、严禁拆撬瓷砖，严禁利用各种管道作起吊支点。不准随意在设备、结构、墙板、楼道上开孔或焊接临时结构，必要时需办理手续后方可实施；</w:t>
      </w:r>
    </w:p>
    <w:p w:rsidR="009452D1" w:rsidRDefault="0087478C">
      <w:pPr>
        <w:pStyle w:val="a5"/>
        <w:spacing w:line="480" w:lineRule="exact"/>
        <w:ind w:firstLineChars="0" w:firstLine="0"/>
        <w:rPr>
          <w:sz w:val="24"/>
        </w:rPr>
      </w:pPr>
      <w:r>
        <w:rPr>
          <w:rFonts w:hint="eastAsia"/>
          <w:sz w:val="24"/>
        </w:rPr>
        <w:t>7.11</w:t>
      </w:r>
      <w:r>
        <w:rPr>
          <w:rFonts w:hint="eastAsia"/>
          <w:sz w:val="24"/>
        </w:rPr>
        <w:t>物体搬运，吊装时应有可靠的防物坠落及防损地面措施；</w:t>
      </w:r>
    </w:p>
    <w:p w:rsidR="009452D1" w:rsidRDefault="0087478C">
      <w:pPr>
        <w:pStyle w:val="a5"/>
        <w:spacing w:line="480" w:lineRule="exact"/>
        <w:ind w:firstLineChars="0" w:firstLine="0"/>
        <w:rPr>
          <w:sz w:val="24"/>
        </w:rPr>
      </w:pPr>
      <w:r>
        <w:rPr>
          <w:rFonts w:hint="eastAsia"/>
          <w:sz w:val="24"/>
        </w:rPr>
        <w:t>7.12</w:t>
      </w:r>
      <w:r>
        <w:rPr>
          <w:rFonts w:hint="eastAsia"/>
          <w:sz w:val="24"/>
        </w:rPr>
        <w:t>项目施工工作中必须实行“定置管理”，施工用各种工器具按要求（工具、零部件、清洗擦试料三条线）摆放。禁止乱扔物品，作业完毕要做到：“工完，料尽，场地清”；</w:t>
      </w:r>
    </w:p>
    <w:p w:rsidR="009452D1" w:rsidRDefault="0087478C">
      <w:pPr>
        <w:pStyle w:val="a5"/>
        <w:spacing w:line="480" w:lineRule="exact"/>
        <w:ind w:firstLineChars="0" w:firstLine="0"/>
        <w:rPr>
          <w:sz w:val="24"/>
        </w:rPr>
      </w:pPr>
      <w:r>
        <w:rPr>
          <w:rFonts w:hint="eastAsia"/>
          <w:sz w:val="24"/>
        </w:rPr>
        <w:t>7.13</w:t>
      </w:r>
      <w:r>
        <w:rPr>
          <w:rFonts w:hint="eastAsia"/>
          <w:sz w:val="24"/>
        </w:rPr>
        <w:t>中标方遵守招标方制定的针对施工工作的各项考核管理制度；</w:t>
      </w:r>
    </w:p>
    <w:p w:rsidR="009452D1" w:rsidRDefault="0087478C">
      <w:pPr>
        <w:pStyle w:val="a5"/>
        <w:spacing w:line="480" w:lineRule="exact"/>
        <w:ind w:firstLineChars="0" w:firstLine="0"/>
        <w:rPr>
          <w:sz w:val="24"/>
        </w:rPr>
      </w:pPr>
      <w:r>
        <w:rPr>
          <w:rFonts w:hint="eastAsia"/>
          <w:sz w:val="24"/>
        </w:rPr>
        <w:t>7.14</w:t>
      </w:r>
      <w:r>
        <w:rPr>
          <w:rFonts w:hint="eastAsia"/>
          <w:sz w:val="24"/>
        </w:rPr>
        <w:t>中标方应服从招标方在生产现场的统一管理；</w:t>
      </w:r>
    </w:p>
    <w:p w:rsidR="009452D1" w:rsidRDefault="0087478C">
      <w:pPr>
        <w:pStyle w:val="a5"/>
        <w:spacing w:line="480" w:lineRule="exact"/>
        <w:ind w:firstLineChars="0" w:firstLine="0"/>
        <w:rPr>
          <w:sz w:val="24"/>
        </w:rPr>
      </w:pPr>
      <w:r>
        <w:rPr>
          <w:rFonts w:hint="eastAsia"/>
          <w:sz w:val="24"/>
        </w:rPr>
        <w:t>7.15</w:t>
      </w:r>
      <w:r>
        <w:rPr>
          <w:rFonts w:hint="eastAsia"/>
          <w:sz w:val="24"/>
        </w:rPr>
        <w:t>项目现场管理应达到安全、文明要求，设备、工器具、材料堆放合理，标记清晰，排放有序，符合防火要求；</w:t>
      </w:r>
    </w:p>
    <w:p w:rsidR="009452D1" w:rsidRDefault="0087478C">
      <w:pPr>
        <w:pStyle w:val="a5"/>
        <w:spacing w:line="480" w:lineRule="exact"/>
        <w:ind w:firstLineChars="0" w:firstLine="0"/>
        <w:rPr>
          <w:sz w:val="24"/>
        </w:rPr>
      </w:pPr>
      <w:r>
        <w:rPr>
          <w:rFonts w:hint="eastAsia"/>
          <w:sz w:val="24"/>
        </w:rPr>
        <w:t>7.16</w:t>
      </w:r>
      <w:r>
        <w:rPr>
          <w:rFonts w:hint="eastAsia"/>
          <w:sz w:val="24"/>
        </w:rPr>
        <w:t>各责任区应严格执行有关的环境卫生标准要求，保证工作人员的身体健康，创造一个良好的工作环境；</w:t>
      </w:r>
    </w:p>
    <w:p w:rsidR="009452D1" w:rsidRDefault="0087478C">
      <w:pPr>
        <w:pStyle w:val="a5"/>
        <w:spacing w:line="480" w:lineRule="exact"/>
        <w:ind w:firstLineChars="0" w:firstLine="0"/>
        <w:rPr>
          <w:sz w:val="24"/>
        </w:rPr>
      </w:pPr>
      <w:r>
        <w:rPr>
          <w:rFonts w:hint="eastAsia"/>
          <w:sz w:val="24"/>
        </w:rPr>
        <w:t>7.17</w:t>
      </w:r>
      <w:r>
        <w:rPr>
          <w:rFonts w:hint="eastAsia"/>
          <w:sz w:val="24"/>
        </w:rPr>
        <w:t>中标方应保证工作现场照明充足，以利于施工作业，并配备足够的施工人员。</w:t>
      </w:r>
    </w:p>
    <w:p w:rsidR="009452D1" w:rsidRDefault="0087478C">
      <w:pPr>
        <w:pStyle w:val="a5"/>
        <w:spacing w:line="480" w:lineRule="exact"/>
        <w:ind w:firstLineChars="0" w:firstLine="0"/>
        <w:rPr>
          <w:sz w:val="24"/>
        </w:rPr>
      </w:pPr>
      <w:r>
        <w:rPr>
          <w:rFonts w:hint="eastAsia"/>
          <w:sz w:val="24"/>
        </w:rPr>
        <w:lastRenderedPageBreak/>
        <w:t>沟道、孔洞、平台、扶梯要有可靠的永久性或临时盖板或栏杆，设明显标志和安全警告牌；</w:t>
      </w:r>
    </w:p>
    <w:p w:rsidR="009452D1" w:rsidRDefault="0087478C">
      <w:pPr>
        <w:spacing w:line="360" w:lineRule="auto"/>
        <w:rPr>
          <w:sz w:val="24"/>
          <w:szCs w:val="24"/>
        </w:rPr>
      </w:pPr>
      <w:r>
        <w:rPr>
          <w:rFonts w:hint="eastAsia"/>
          <w:sz w:val="24"/>
          <w:szCs w:val="24"/>
        </w:rPr>
        <w:t>7.18</w:t>
      </w:r>
      <w:r>
        <w:rPr>
          <w:rFonts w:hint="eastAsia"/>
          <w:sz w:val="24"/>
          <w:szCs w:val="24"/>
        </w:rPr>
        <w:t>安全管理人员及安全工器具配置要求</w:t>
      </w:r>
    </w:p>
    <w:p w:rsidR="009452D1" w:rsidRDefault="0087478C">
      <w:pPr>
        <w:spacing w:line="360" w:lineRule="auto"/>
        <w:rPr>
          <w:sz w:val="24"/>
          <w:szCs w:val="24"/>
        </w:rPr>
      </w:pPr>
      <w:r>
        <w:rPr>
          <w:rFonts w:hint="eastAsia"/>
          <w:sz w:val="24"/>
          <w:szCs w:val="24"/>
        </w:rPr>
        <w:t>7.19</w:t>
      </w:r>
      <w:r>
        <w:rPr>
          <w:rFonts w:hint="eastAsia"/>
          <w:sz w:val="24"/>
          <w:szCs w:val="24"/>
        </w:rPr>
        <w:t>炉膛内部作业存在有交叉作业（附件</w:t>
      </w:r>
      <w:r>
        <w:rPr>
          <w:rFonts w:hint="eastAsia"/>
          <w:sz w:val="24"/>
          <w:szCs w:val="24"/>
        </w:rPr>
        <w:t>1</w:t>
      </w:r>
      <w:r>
        <w:rPr>
          <w:rFonts w:hint="eastAsia"/>
          <w:sz w:val="24"/>
          <w:szCs w:val="24"/>
        </w:rPr>
        <w:t>）</w:t>
      </w:r>
    </w:p>
    <w:p w:rsidR="009452D1" w:rsidRDefault="0087478C">
      <w:pPr>
        <w:spacing w:line="360" w:lineRule="auto"/>
        <w:rPr>
          <w:sz w:val="24"/>
          <w:szCs w:val="24"/>
        </w:rPr>
      </w:pPr>
      <w:r>
        <w:rPr>
          <w:rFonts w:hint="eastAsia"/>
          <w:sz w:val="24"/>
          <w:szCs w:val="24"/>
        </w:rPr>
        <w:t>投标方人员及安全工器具配置最低要求</w:t>
      </w:r>
      <w:r>
        <w:rPr>
          <w:rFonts w:hint="eastAsia"/>
          <w:sz w:val="24"/>
          <w:szCs w:val="24"/>
        </w:rPr>
        <w:t>(</w:t>
      </w:r>
      <w:r>
        <w:rPr>
          <w:rFonts w:hint="eastAsia"/>
          <w:sz w:val="24"/>
          <w:szCs w:val="24"/>
        </w:rPr>
        <w:t>投标方需分项报价</w:t>
      </w:r>
      <w:r>
        <w:rPr>
          <w:rFonts w:hint="eastAsia"/>
          <w:sz w:val="24"/>
          <w:szCs w:val="24"/>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6004"/>
      </w:tblGrid>
      <w:tr w:rsidR="009452D1">
        <w:tc>
          <w:tcPr>
            <w:tcW w:w="709" w:type="dxa"/>
            <w:tcBorders>
              <w:top w:val="single" w:sz="12" w:space="0" w:color="000000"/>
              <w:left w:val="single" w:sz="12" w:space="0" w:color="000000"/>
              <w:bottom w:val="single" w:sz="4" w:space="0" w:color="000000"/>
              <w:right w:val="single" w:sz="12" w:space="0" w:color="000000"/>
            </w:tcBorders>
          </w:tcPr>
          <w:p w:rsidR="009452D1" w:rsidRDefault="0087478C">
            <w:pPr>
              <w:rPr>
                <w:rFonts w:ascii="宋体" w:hAnsi="宋体"/>
                <w:b/>
                <w:szCs w:val="21"/>
              </w:rPr>
            </w:pPr>
            <w:r>
              <w:rPr>
                <w:rFonts w:ascii="宋体" w:hAnsi="宋体" w:hint="eastAsia"/>
                <w:b/>
                <w:szCs w:val="21"/>
              </w:rPr>
              <w:t>人员配置</w:t>
            </w:r>
          </w:p>
        </w:tc>
        <w:tc>
          <w:tcPr>
            <w:tcW w:w="7705" w:type="dxa"/>
            <w:gridSpan w:val="2"/>
            <w:tcBorders>
              <w:top w:val="single" w:sz="12" w:space="0" w:color="000000"/>
              <w:left w:val="single" w:sz="12" w:space="0" w:color="000000"/>
              <w:right w:val="single" w:sz="12" w:space="0" w:color="000000"/>
            </w:tcBorders>
            <w:vAlign w:val="center"/>
          </w:tcPr>
          <w:p w:rsidR="009452D1" w:rsidRDefault="0087478C">
            <w:pPr>
              <w:ind w:firstLineChars="200" w:firstLine="422"/>
              <w:rPr>
                <w:rFonts w:ascii="宋体" w:hAnsi="宋体"/>
                <w:b/>
                <w:szCs w:val="21"/>
              </w:rPr>
            </w:pPr>
            <w:r>
              <w:rPr>
                <w:rFonts w:ascii="宋体" w:hAnsi="宋体" w:hint="eastAsia"/>
                <w:b/>
                <w:szCs w:val="21"/>
              </w:rPr>
              <w:t>专责安全员</w:t>
            </w:r>
          </w:p>
        </w:tc>
      </w:tr>
      <w:tr w:rsidR="009452D1">
        <w:tc>
          <w:tcPr>
            <w:tcW w:w="709" w:type="dxa"/>
            <w:tcBorders>
              <w:left w:val="single" w:sz="12" w:space="0" w:color="000000"/>
              <w:right w:val="single" w:sz="12" w:space="0" w:color="000000"/>
            </w:tcBorders>
          </w:tcPr>
          <w:p w:rsidR="009452D1" w:rsidRDefault="0087478C">
            <w:pPr>
              <w:rPr>
                <w:rFonts w:ascii="宋体" w:hAnsi="宋体"/>
                <w:b/>
                <w:szCs w:val="21"/>
              </w:rPr>
            </w:pPr>
            <w:r>
              <w:rPr>
                <w:rFonts w:ascii="宋体" w:hAnsi="宋体" w:hint="eastAsia"/>
                <w:b/>
                <w:szCs w:val="21"/>
              </w:rPr>
              <w:t>人数</w:t>
            </w:r>
          </w:p>
        </w:tc>
        <w:tc>
          <w:tcPr>
            <w:tcW w:w="7705" w:type="dxa"/>
            <w:gridSpan w:val="2"/>
            <w:tcBorders>
              <w:left w:val="single" w:sz="12" w:space="0" w:color="000000"/>
              <w:right w:val="single" w:sz="12" w:space="0" w:color="000000"/>
            </w:tcBorders>
            <w:vAlign w:val="center"/>
          </w:tcPr>
          <w:p w:rsidR="009452D1" w:rsidRDefault="0087478C">
            <w:pPr>
              <w:ind w:firstLineChars="450" w:firstLine="949"/>
              <w:rPr>
                <w:rFonts w:ascii="宋体" w:hAnsi="宋体"/>
                <w:b/>
                <w:szCs w:val="21"/>
              </w:rPr>
            </w:pPr>
            <w:r>
              <w:rPr>
                <w:rFonts w:ascii="宋体" w:hAnsi="宋体" w:hint="eastAsia"/>
                <w:b/>
                <w:szCs w:val="21"/>
              </w:rPr>
              <w:t>1</w:t>
            </w:r>
          </w:p>
        </w:tc>
      </w:tr>
      <w:tr w:rsidR="009452D1">
        <w:tc>
          <w:tcPr>
            <w:tcW w:w="709" w:type="dxa"/>
            <w:tcBorders>
              <w:left w:val="single" w:sz="12" w:space="0" w:color="000000"/>
              <w:bottom w:val="single" w:sz="12" w:space="0" w:color="000000"/>
              <w:right w:val="single" w:sz="12" w:space="0" w:color="auto"/>
            </w:tcBorders>
          </w:tcPr>
          <w:p w:rsidR="009452D1" w:rsidRDefault="0087478C">
            <w:pPr>
              <w:rPr>
                <w:rFonts w:ascii="宋体" w:hAnsi="宋体"/>
                <w:b/>
                <w:szCs w:val="21"/>
              </w:rPr>
            </w:pPr>
            <w:r>
              <w:rPr>
                <w:rFonts w:ascii="宋体" w:hAnsi="宋体" w:hint="eastAsia"/>
                <w:b/>
                <w:szCs w:val="21"/>
              </w:rPr>
              <w:t>资质要求</w:t>
            </w:r>
          </w:p>
        </w:tc>
        <w:tc>
          <w:tcPr>
            <w:tcW w:w="7705" w:type="dxa"/>
            <w:gridSpan w:val="2"/>
            <w:tcBorders>
              <w:left w:val="single" w:sz="12" w:space="0" w:color="auto"/>
              <w:bottom w:val="single" w:sz="12" w:space="0" w:color="000000"/>
              <w:right w:val="single" w:sz="12" w:space="0" w:color="000000"/>
            </w:tcBorders>
            <w:vAlign w:val="center"/>
          </w:tcPr>
          <w:p w:rsidR="009452D1" w:rsidRDefault="0087478C">
            <w:pPr>
              <w:rPr>
                <w:rFonts w:ascii="宋体" w:hAnsi="宋体"/>
                <w:b/>
                <w:szCs w:val="21"/>
              </w:rPr>
            </w:pPr>
            <w:r>
              <w:rPr>
                <w:rFonts w:ascii="宋体" w:hAnsi="宋体" w:hint="eastAsia"/>
                <w:b/>
                <w:szCs w:val="21"/>
              </w:rPr>
              <w:t>具有安全管理的相关资质证明</w:t>
            </w:r>
          </w:p>
        </w:tc>
      </w:tr>
      <w:tr w:rsidR="009452D1">
        <w:trPr>
          <w:trHeight w:val="365"/>
        </w:trPr>
        <w:tc>
          <w:tcPr>
            <w:tcW w:w="709" w:type="dxa"/>
            <w:vMerge w:val="restart"/>
            <w:tcBorders>
              <w:top w:val="single" w:sz="12" w:space="0" w:color="000000"/>
              <w:left w:val="single" w:sz="12" w:space="0" w:color="000000"/>
              <w:right w:val="single" w:sz="12" w:space="0" w:color="auto"/>
            </w:tcBorders>
          </w:tcPr>
          <w:p w:rsidR="009452D1" w:rsidRDefault="009452D1">
            <w:pPr>
              <w:widowControl/>
              <w:tabs>
                <w:tab w:val="center" w:pos="4201"/>
                <w:tab w:val="right" w:leader="dot" w:pos="9298"/>
              </w:tabs>
              <w:autoSpaceDE w:val="0"/>
              <w:autoSpaceDN w:val="0"/>
              <w:rPr>
                <w:b/>
                <w:szCs w:val="21"/>
              </w:rPr>
            </w:pPr>
          </w:p>
          <w:p w:rsidR="009452D1" w:rsidRDefault="009452D1">
            <w:pPr>
              <w:widowControl/>
              <w:tabs>
                <w:tab w:val="center" w:pos="4201"/>
                <w:tab w:val="right" w:leader="dot" w:pos="9298"/>
              </w:tabs>
              <w:autoSpaceDE w:val="0"/>
              <w:autoSpaceDN w:val="0"/>
              <w:rPr>
                <w:b/>
                <w:szCs w:val="21"/>
              </w:rPr>
            </w:pPr>
          </w:p>
          <w:p w:rsidR="009452D1" w:rsidRDefault="009452D1">
            <w:pPr>
              <w:widowControl/>
              <w:tabs>
                <w:tab w:val="center" w:pos="4201"/>
                <w:tab w:val="right" w:leader="dot" w:pos="9298"/>
              </w:tabs>
              <w:autoSpaceDE w:val="0"/>
              <w:autoSpaceDN w:val="0"/>
              <w:rPr>
                <w:b/>
                <w:szCs w:val="21"/>
              </w:rPr>
            </w:pPr>
          </w:p>
          <w:p w:rsidR="009452D1" w:rsidRDefault="009452D1">
            <w:pPr>
              <w:widowControl/>
              <w:tabs>
                <w:tab w:val="center" w:pos="4201"/>
                <w:tab w:val="right" w:leader="dot" w:pos="9298"/>
              </w:tabs>
              <w:autoSpaceDE w:val="0"/>
              <w:autoSpaceDN w:val="0"/>
              <w:rPr>
                <w:b/>
                <w:szCs w:val="21"/>
              </w:rPr>
            </w:pPr>
          </w:p>
          <w:p w:rsidR="009452D1" w:rsidRDefault="009452D1">
            <w:pPr>
              <w:widowControl/>
              <w:tabs>
                <w:tab w:val="center" w:pos="4201"/>
                <w:tab w:val="right" w:leader="dot" w:pos="9298"/>
              </w:tabs>
              <w:autoSpaceDE w:val="0"/>
              <w:autoSpaceDN w:val="0"/>
              <w:rPr>
                <w:b/>
                <w:szCs w:val="21"/>
              </w:rPr>
            </w:pPr>
          </w:p>
          <w:p w:rsidR="009452D1" w:rsidRDefault="0087478C">
            <w:pPr>
              <w:widowControl/>
              <w:tabs>
                <w:tab w:val="center" w:pos="4201"/>
                <w:tab w:val="right" w:leader="dot" w:pos="9298"/>
              </w:tabs>
              <w:autoSpaceDE w:val="0"/>
              <w:autoSpaceDN w:val="0"/>
              <w:rPr>
                <w:rFonts w:ascii="宋体"/>
                <w:kern w:val="0"/>
              </w:rPr>
            </w:pPr>
            <w:r>
              <w:rPr>
                <w:rFonts w:hint="eastAsia"/>
                <w:b/>
                <w:szCs w:val="21"/>
              </w:rPr>
              <w:t>资格要求</w:t>
            </w:r>
          </w:p>
        </w:tc>
        <w:tc>
          <w:tcPr>
            <w:tcW w:w="1701" w:type="dxa"/>
            <w:tcBorders>
              <w:top w:val="single" w:sz="12" w:space="0" w:color="000000"/>
              <w:left w:val="single" w:sz="12" w:space="0" w:color="auto"/>
            </w:tcBorders>
            <w:vAlign w:val="center"/>
          </w:tcPr>
          <w:p w:rsidR="009452D1" w:rsidRDefault="0087478C">
            <w:pPr>
              <w:spacing w:line="280" w:lineRule="exact"/>
              <w:jc w:val="center"/>
              <w:rPr>
                <w:szCs w:val="21"/>
              </w:rPr>
            </w:pPr>
            <w:r>
              <w:rPr>
                <w:rFonts w:hint="eastAsia"/>
                <w:szCs w:val="21"/>
              </w:rPr>
              <w:t>工作经验要求</w:t>
            </w:r>
          </w:p>
        </w:tc>
        <w:tc>
          <w:tcPr>
            <w:tcW w:w="6004" w:type="dxa"/>
            <w:tcBorders>
              <w:top w:val="single" w:sz="12" w:space="0" w:color="000000"/>
              <w:right w:val="single" w:sz="12" w:space="0" w:color="000000"/>
            </w:tcBorders>
          </w:tcPr>
          <w:p w:rsidR="009452D1" w:rsidRDefault="0087478C">
            <w:pPr>
              <w:spacing w:line="280" w:lineRule="exact"/>
              <w:rPr>
                <w:szCs w:val="21"/>
              </w:rPr>
            </w:pPr>
            <w:r>
              <w:rPr>
                <w:rFonts w:ascii="宋体" w:hAnsi="宋体" w:hint="eastAsia"/>
                <w:color w:val="000000"/>
                <w:szCs w:val="21"/>
              </w:rPr>
              <w:t>具备3年及以上电力工程相关电力安全工经验</w:t>
            </w:r>
          </w:p>
        </w:tc>
      </w:tr>
      <w:tr w:rsidR="009452D1">
        <w:tc>
          <w:tcPr>
            <w:tcW w:w="709" w:type="dxa"/>
            <w:vMerge/>
            <w:tcBorders>
              <w:left w:val="single" w:sz="12" w:space="0" w:color="000000"/>
              <w:right w:val="single" w:sz="12" w:space="0" w:color="auto"/>
            </w:tcBorders>
          </w:tcPr>
          <w:p w:rsidR="009452D1" w:rsidRDefault="009452D1">
            <w:pPr>
              <w:widowControl/>
              <w:tabs>
                <w:tab w:val="center" w:pos="4201"/>
                <w:tab w:val="right" w:leader="dot" w:pos="9298"/>
              </w:tabs>
              <w:autoSpaceDE w:val="0"/>
              <w:autoSpaceDN w:val="0"/>
              <w:rPr>
                <w:rFonts w:ascii="宋体"/>
                <w:kern w:val="0"/>
              </w:rPr>
            </w:pPr>
          </w:p>
        </w:tc>
        <w:tc>
          <w:tcPr>
            <w:tcW w:w="1701" w:type="dxa"/>
            <w:tcBorders>
              <w:left w:val="single" w:sz="12" w:space="0" w:color="auto"/>
            </w:tcBorders>
            <w:vAlign w:val="center"/>
          </w:tcPr>
          <w:p w:rsidR="009452D1" w:rsidRDefault="0087478C">
            <w:pPr>
              <w:spacing w:line="280" w:lineRule="exact"/>
              <w:jc w:val="center"/>
              <w:rPr>
                <w:szCs w:val="21"/>
              </w:rPr>
            </w:pPr>
            <w:r>
              <w:rPr>
                <w:rFonts w:hint="eastAsia"/>
                <w:szCs w:val="21"/>
              </w:rPr>
              <w:t>专业知识和工作基本技能要求</w:t>
            </w:r>
          </w:p>
        </w:tc>
        <w:tc>
          <w:tcPr>
            <w:tcW w:w="6004" w:type="dxa"/>
            <w:tcBorders>
              <w:right w:val="single" w:sz="12" w:space="0" w:color="000000"/>
            </w:tcBorders>
          </w:tcPr>
          <w:p w:rsidR="009452D1" w:rsidRDefault="0087478C">
            <w:pPr>
              <w:numPr>
                <w:ilvl w:val="0"/>
                <w:numId w:val="5"/>
              </w:numPr>
              <w:adjustRightInd w:val="0"/>
              <w:snapToGrid w:val="0"/>
              <w:rPr>
                <w:rFonts w:ascii="宋体" w:hAnsi="宋体"/>
                <w:szCs w:val="21"/>
              </w:rPr>
            </w:pPr>
            <w:r>
              <w:rPr>
                <w:rFonts w:ascii="宋体" w:hAnsi="宋体" w:hint="eastAsia"/>
                <w:szCs w:val="21"/>
              </w:rPr>
              <w:t>熟悉现代企业内部运行机制、熟练掌握现代企业经营管理框架；</w:t>
            </w:r>
          </w:p>
          <w:p w:rsidR="009452D1" w:rsidRDefault="0087478C">
            <w:pPr>
              <w:numPr>
                <w:ilvl w:val="0"/>
                <w:numId w:val="5"/>
              </w:numPr>
              <w:adjustRightInd w:val="0"/>
              <w:snapToGrid w:val="0"/>
              <w:rPr>
                <w:rFonts w:ascii="宋体" w:hAnsi="宋体"/>
                <w:szCs w:val="21"/>
              </w:rPr>
            </w:pPr>
            <w:r>
              <w:rPr>
                <w:rFonts w:ascii="宋体" w:hAnsi="宋体" w:hint="eastAsia"/>
                <w:szCs w:val="21"/>
              </w:rPr>
              <w:t>熟悉国家相关安全、职业健康、环境保护法律法规及事故处理办法；</w:t>
            </w:r>
          </w:p>
          <w:p w:rsidR="009452D1" w:rsidRDefault="0087478C">
            <w:pPr>
              <w:numPr>
                <w:ilvl w:val="0"/>
                <w:numId w:val="5"/>
              </w:numPr>
              <w:adjustRightInd w:val="0"/>
              <w:snapToGrid w:val="0"/>
              <w:rPr>
                <w:rFonts w:ascii="宋体" w:hAnsi="宋体"/>
                <w:szCs w:val="21"/>
              </w:rPr>
            </w:pPr>
            <w:r>
              <w:rPr>
                <w:rFonts w:ascii="宋体" w:hAnsi="宋体" w:hint="eastAsia"/>
                <w:szCs w:val="21"/>
              </w:rPr>
              <w:t>熟悉电厂移动平台使用规范及相关安全专业知识。</w:t>
            </w:r>
          </w:p>
          <w:p w:rsidR="009452D1" w:rsidRDefault="0087478C">
            <w:pPr>
              <w:numPr>
                <w:ilvl w:val="0"/>
                <w:numId w:val="5"/>
              </w:numPr>
              <w:adjustRightInd w:val="0"/>
              <w:snapToGrid w:val="0"/>
              <w:rPr>
                <w:rFonts w:ascii="宋体" w:hAnsi="宋体"/>
                <w:szCs w:val="21"/>
              </w:rPr>
            </w:pPr>
            <w:r>
              <w:rPr>
                <w:rFonts w:ascii="宋体" w:hAnsi="宋体" w:hint="eastAsia"/>
                <w:szCs w:val="21"/>
              </w:rPr>
              <w:t>熟练心肺复苏法。</w:t>
            </w:r>
          </w:p>
        </w:tc>
      </w:tr>
      <w:tr w:rsidR="009452D1">
        <w:tc>
          <w:tcPr>
            <w:tcW w:w="709" w:type="dxa"/>
            <w:vMerge/>
            <w:tcBorders>
              <w:left w:val="single" w:sz="12" w:space="0" w:color="000000"/>
              <w:right w:val="single" w:sz="12" w:space="0" w:color="auto"/>
            </w:tcBorders>
          </w:tcPr>
          <w:p w:rsidR="009452D1" w:rsidRDefault="009452D1">
            <w:pPr>
              <w:widowControl/>
              <w:tabs>
                <w:tab w:val="center" w:pos="4201"/>
                <w:tab w:val="right" w:leader="dot" w:pos="9298"/>
              </w:tabs>
              <w:autoSpaceDE w:val="0"/>
              <w:autoSpaceDN w:val="0"/>
              <w:rPr>
                <w:rFonts w:ascii="宋体"/>
                <w:kern w:val="0"/>
              </w:rPr>
            </w:pPr>
          </w:p>
        </w:tc>
        <w:tc>
          <w:tcPr>
            <w:tcW w:w="1701" w:type="dxa"/>
            <w:tcBorders>
              <w:left w:val="single" w:sz="12" w:space="0" w:color="auto"/>
            </w:tcBorders>
            <w:vAlign w:val="center"/>
          </w:tcPr>
          <w:p w:rsidR="009452D1" w:rsidRDefault="0087478C">
            <w:pPr>
              <w:spacing w:line="280" w:lineRule="exact"/>
              <w:jc w:val="center"/>
              <w:rPr>
                <w:szCs w:val="21"/>
              </w:rPr>
            </w:pPr>
            <w:r>
              <w:rPr>
                <w:rFonts w:hint="eastAsia"/>
                <w:szCs w:val="21"/>
              </w:rPr>
              <w:t>所需培训</w:t>
            </w:r>
          </w:p>
        </w:tc>
        <w:tc>
          <w:tcPr>
            <w:tcW w:w="6004" w:type="dxa"/>
            <w:tcBorders>
              <w:right w:val="single" w:sz="12" w:space="0" w:color="000000"/>
            </w:tcBorders>
          </w:tcPr>
          <w:p w:rsidR="009452D1" w:rsidRDefault="0087478C">
            <w:pPr>
              <w:spacing w:line="280" w:lineRule="exact"/>
              <w:rPr>
                <w:szCs w:val="21"/>
              </w:rPr>
            </w:pPr>
            <w:r>
              <w:rPr>
                <w:rFonts w:hint="eastAsia"/>
                <w:szCs w:val="21"/>
              </w:rPr>
              <w:t>安健环管理知识、相关的法律法规</w:t>
            </w:r>
          </w:p>
        </w:tc>
      </w:tr>
      <w:tr w:rsidR="009452D1">
        <w:tc>
          <w:tcPr>
            <w:tcW w:w="709" w:type="dxa"/>
            <w:vMerge/>
            <w:tcBorders>
              <w:left w:val="single" w:sz="12" w:space="0" w:color="000000"/>
              <w:right w:val="single" w:sz="12" w:space="0" w:color="auto"/>
            </w:tcBorders>
          </w:tcPr>
          <w:p w:rsidR="009452D1" w:rsidRDefault="009452D1">
            <w:pPr>
              <w:widowControl/>
              <w:tabs>
                <w:tab w:val="center" w:pos="4201"/>
                <w:tab w:val="right" w:leader="dot" w:pos="9298"/>
              </w:tabs>
              <w:autoSpaceDE w:val="0"/>
              <w:autoSpaceDN w:val="0"/>
              <w:rPr>
                <w:rFonts w:ascii="宋体"/>
                <w:kern w:val="0"/>
              </w:rPr>
            </w:pPr>
          </w:p>
        </w:tc>
        <w:tc>
          <w:tcPr>
            <w:tcW w:w="1701" w:type="dxa"/>
            <w:tcBorders>
              <w:left w:val="single" w:sz="12" w:space="0" w:color="auto"/>
            </w:tcBorders>
            <w:vAlign w:val="center"/>
          </w:tcPr>
          <w:p w:rsidR="009452D1" w:rsidRDefault="0087478C">
            <w:pPr>
              <w:spacing w:line="280" w:lineRule="exact"/>
              <w:jc w:val="center"/>
              <w:rPr>
                <w:szCs w:val="21"/>
              </w:rPr>
            </w:pPr>
            <w:r>
              <w:rPr>
                <w:rFonts w:hint="eastAsia"/>
                <w:szCs w:val="21"/>
              </w:rPr>
              <w:t>综合能力要求</w:t>
            </w:r>
          </w:p>
        </w:tc>
        <w:tc>
          <w:tcPr>
            <w:tcW w:w="6004" w:type="dxa"/>
            <w:tcBorders>
              <w:right w:val="single" w:sz="12" w:space="0" w:color="000000"/>
            </w:tcBorders>
          </w:tcPr>
          <w:p w:rsidR="009452D1" w:rsidRDefault="0087478C">
            <w:pPr>
              <w:adjustRightInd w:val="0"/>
              <w:snapToGrid w:val="0"/>
              <w:rPr>
                <w:rFonts w:ascii="宋体" w:hAnsi="宋体"/>
                <w:szCs w:val="21"/>
              </w:rPr>
            </w:pPr>
            <w:r>
              <w:rPr>
                <w:rFonts w:ascii="宋体" w:hAnsi="宋体" w:hint="eastAsia"/>
                <w:szCs w:val="21"/>
              </w:rPr>
              <w:t>1.具备较强的执行能力、学习能力和组织协调能力；</w:t>
            </w:r>
          </w:p>
          <w:p w:rsidR="009452D1" w:rsidRDefault="0087478C">
            <w:pPr>
              <w:adjustRightInd w:val="0"/>
              <w:snapToGrid w:val="0"/>
              <w:rPr>
                <w:rFonts w:ascii="宋体" w:hAnsi="宋体"/>
                <w:szCs w:val="21"/>
              </w:rPr>
            </w:pPr>
            <w:r>
              <w:rPr>
                <w:rFonts w:ascii="宋体" w:hAnsi="宋体" w:hint="eastAsia"/>
                <w:szCs w:val="21"/>
              </w:rPr>
              <w:t>2.具备良好的人际沟通能力和文字语言表达能力。</w:t>
            </w:r>
          </w:p>
        </w:tc>
      </w:tr>
      <w:tr w:rsidR="009452D1">
        <w:tc>
          <w:tcPr>
            <w:tcW w:w="709" w:type="dxa"/>
            <w:vMerge/>
            <w:tcBorders>
              <w:left w:val="single" w:sz="12" w:space="0" w:color="000000"/>
              <w:right w:val="single" w:sz="12" w:space="0" w:color="auto"/>
            </w:tcBorders>
          </w:tcPr>
          <w:p w:rsidR="009452D1" w:rsidRDefault="009452D1">
            <w:pPr>
              <w:widowControl/>
              <w:tabs>
                <w:tab w:val="center" w:pos="4201"/>
                <w:tab w:val="right" w:leader="dot" w:pos="9298"/>
              </w:tabs>
              <w:autoSpaceDE w:val="0"/>
              <w:autoSpaceDN w:val="0"/>
              <w:rPr>
                <w:rFonts w:ascii="宋体"/>
                <w:kern w:val="0"/>
              </w:rPr>
            </w:pPr>
          </w:p>
        </w:tc>
        <w:tc>
          <w:tcPr>
            <w:tcW w:w="1701" w:type="dxa"/>
            <w:tcBorders>
              <w:left w:val="single" w:sz="12" w:space="0" w:color="auto"/>
              <w:bottom w:val="single" w:sz="4" w:space="0" w:color="000000"/>
            </w:tcBorders>
            <w:vAlign w:val="center"/>
          </w:tcPr>
          <w:p w:rsidR="009452D1" w:rsidRDefault="0087478C">
            <w:pPr>
              <w:spacing w:line="280" w:lineRule="exact"/>
              <w:jc w:val="center"/>
              <w:rPr>
                <w:szCs w:val="21"/>
              </w:rPr>
            </w:pPr>
            <w:r>
              <w:rPr>
                <w:rFonts w:hint="eastAsia"/>
                <w:szCs w:val="21"/>
              </w:rPr>
              <w:t>身体要求</w:t>
            </w:r>
          </w:p>
        </w:tc>
        <w:tc>
          <w:tcPr>
            <w:tcW w:w="6004" w:type="dxa"/>
            <w:tcBorders>
              <w:bottom w:val="single" w:sz="4" w:space="0" w:color="000000"/>
              <w:right w:val="single" w:sz="12" w:space="0" w:color="000000"/>
            </w:tcBorders>
          </w:tcPr>
          <w:p w:rsidR="009452D1" w:rsidRDefault="0087478C">
            <w:pPr>
              <w:rPr>
                <w:szCs w:val="24"/>
              </w:rPr>
            </w:pPr>
            <w:r>
              <w:rPr>
                <w:rFonts w:hint="eastAsia"/>
                <w:szCs w:val="24"/>
              </w:rPr>
              <w:t>身体健康，无任何影响或限制工作的缺陷或疾病。</w:t>
            </w:r>
          </w:p>
        </w:tc>
      </w:tr>
      <w:tr w:rsidR="009452D1">
        <w:tc>
          <w:tcPr>
            <w:tcW w:w="709" w:type="dxa"/>
            <w:vMerge/>
            <w:tcBorders>
              <w:left w:val="single" w:sz="12" w:space="0" w:color="000000"/>
              <w:bottom w:val="single" w:sz="12" w:space="0" w:color="auto"/>
              <w:right w:val="single" w:sz="12" w:space="0" w:color="auto"/>
            </w:tcBorders>
          </w:tcPr>
          <w:p w:rsidR="009452D1" w:rsidRDefault="009452D1">
            <w:pPr>
              <w:widowControl/>
              <w:tabs>
                <w:tab w:val="center" w:pos="4201"/>
                <w:tab w:val="right" w:leader="dot" w:pos="9298"/>
              </w:tabs>
              <w:autoSpaceDE w:val="0"/>
              <w:autoSpaceDN w:val="0"/>
              <w:rPr>
                <w:rFonts w:ascii="宋体"/>
                <w:kern w:val="0"/>
              </w:rPr>
            </w:pPr>
          </w:p>
        </w:tc>
        <w:tc>
          <w:tcPr>
            <w:tcW w:w="1701" w:type="dxa"/>
            <w:tcBorders>
              <w:top w:val="single" w:sz="4" w:space="0" w:color="000000"/>
              <w:left w:val="single" w:sz="12" w:space="0" w:color="auto"/>
              <w:bottom w:val="single" w:sz="12" w:space="0" w:color="auto"/>
              <w:right w:val="single" w:sz="4" w:space="0" w:color="auto"/>
            </w:tcBorders>
            <w:vAlign w:val="center"/>
          </w:tcPr>
          <w:p w:rsidR="009452D1" w:rsidRDefault="0087478C">
            <w:pPr>
              <w:spacing w:line="280" w:lineRule="exact"/>
              <w:jc w:val="center"/>
              <w:rPr>
                <w:szCs w:val="21"/>
              </w:rPr>
            </w:pPr>
            <w:r>
              <w:rPr>
                <w:rFonts w:hint="eastAsia"/>
                <w:szCs w:val="21"/>
              </w:rPr>
              <w:t>职业要求</w:t>
            </w:r>
          </w:p>
        </w:tc>
        <w:tc>
          <w:tcPr>
            <w:tcW w:w="6004" w:type="dxa"/>
            <w:tcBorders>
              <w:top w:val="single" w:sz="4" w:space="0" w:color="000000"/>
              <w:left w:val="single" w:sz="4" w:space="0" w:color="auto"/>
              <w:bottom w:val="single" w:sz="12" w:space="0" w:color="auto"/>
              <w:right w:val="single" w:sz="12" w:space="0" w:color="000000"/>
            </w:tcBorders>
          </w:tcPr>
          <w:p w:rsidR="009452D1" w:rsidRDefault="0087478C">
            <w:pPr>
              <w:spacing w:line="280" w:lineRule="exact"/>
              <w:rPr>
                <w:szCs w:val="21"/>
              </w:rPr>
            </w:pPr>
            <w:r>
              <w:rPr>
                <w:rFonts w:hint="eastAsia"/>
                <w:szCs w:val="21"/>
              </w:rPr>
              <w:t>爱岗敬业，秉公执法，挌守职业道德情操。</w:t>
            </w:r>
          </w:p>
        </w:tc>
      </w:tr>
      <w:tr w:rsidR="009452D1">
        <w:tc>
          <w:tcPr>
            <w:tcW w:w="709" w:type="dxa"/>
            <w:vMerge/>
            <w:tcBorders>
              <w:left w:val="single" w:sz="12" w:space="0" w:color="000000"/>
              <w:bottom w:val="single" w:sz="12" w:space="0" w:color="auto"/>
              <w:right w:val="single" w:sz="12" w:space="0" w:color="auto"/>
            </w:tcBorders>
          </w:tcPr>
          <w:p w:rsidR="009452D1" w:rsidRDefault="009452D1">
            <w:pPr>
              <w:widowControl/>
              <w:tabs>
                <w:tab w:val="center" w:pos="4201"/>
                <w:tab w:val="right" w:leader="dot" w:pos="9298"/>
              </w:tabs>
              <w:autoSpaceDE w:val="0"/>
              <w:autoSpaceDN w:val="0"/>
              <w:rPr>
                <w:rFonts w:ascii="宋体"/>
                <w:kern w:val="0"/>
              </w:rPr>
            </w:pPr>
          </w:p>
        </w:tc>
        <w:tc>
          <w:tcPr>
            <w:tcW w:w="1701" w:type="dxa"/>
            <w:tcBorders>
              <w:top w:val="single" w:sz="4" w:space="0" w:color="000000"/>
              <w:left w:val="single" w:sz="12" w:space="0" w:color="auto"/>
              <w:bottom w:val="single" w:sz="12" w:space="0" w:color="auto"/>
              <w:right w:val="single" w:sz="4" w:space="0" w:color="auto"/>
            </w:tcBorders>
            <w:vAlign w:val="center"/>
          </w:tcPr>
          <w:p w:rsidR="009452D1" w:rsidRDefault="0087478C">
            <w:pPr>
              <w:spacing w:line="280" w:lineRule="exact"/>
              <w:jc w:val="center"/>
              <w:rPr>
                <w:szCs w:val="21"/>
              </w:rPr>
            </w:pPr>
            <w:r>
              <w:rPr>
                <w:rFonts w:hint="eastAsia"/>
                <w:szCs w:val="21"/>
              </w:rPr>
              <w:t>作业人员购买保险</w:t>
            </w:r>
          </w:p>
        </w:tc>
        <w:tc>
          <w:tcPr>
            <w:tcW w:w="6004" w:type="dxa"/>
            <w:tcBorders>
              <w:top w:val="single" w:sz="4" w:space="0" w:color="000000"/>
              <w:left w:val="single" w:sz="4" w:space="0" w:color="auto"/>
              <w:bottom w:val="single" w:sz="12" w:space="0" w:color="auto"/>
              <w:right w:val="single" w:sz="12" w:space="0" w:color="000000"/>
            </w:tcBorders>
          </w:tcPr>
          <w:p w:rsidR="009452D1" w:rsidRDefault="0087478C">
            <w:pPr>
              <w:spacing w:line="280" w:lineRule="exact"/>
              <w:rPr>
                <w:szCs w:val="21"/>
              </w:rPr>
            </w:pPr>
            <w:r>
              <w:rPr>
                <w:rFonts w:hint="eastAsia"/>
                <w:szCs w:val="21"/>
              </w:rPr>
              <w:t>入场作业人员签订用工合同、购买工伤险</w:t>
            </w:r>
            <w:r>
              <w:rPr>
                <w:rFonts w:hint="eastAsia"/>
                <w:szCs w:val="21"/>
              </w:rPr>
              <w:t>+</w:t>
            </w:r>
            <w:r>
              <w:rPr>
                <w:rFonts w:hint="eastAsia"/>
                <w:szCs w:val="21"/>
              </w:rPr>
              <w:t>安全责任险（保险额≥</w:t>
            </w:r>
            <w:r>
              <w:rPr>
                <w:rFonts w:hint="eastAsia"/>
                <w:szCs w:val="21"/>
              </w:rPr>
              <w:t>50</w:t>
            </w:r>
            <w:r>
              <w:rPr>
                <w:rFonts w:hint="eastAsia"/>
                <w:szCs w:val="21"/>
              </w:rPr>
              <w:t>万元）共两个保险等。</w:t>
            </w:r>
          </w:p>
        </w:tc>
      </w:tr>
    </w:tbl>
    <w:p w:rsidR="009452D1" w:rsidRDefault="0087478C">
      <w:pPr>
        <w:spacing w:line="360" w:lineRule="auto"/>
        <w:rPr>
          <w:sz w:val="24"/>
          <w:szCs w:val="24"/>
        </w:rPr>
      </w:pPr>
      <w:r>
        <w:rPr>
          <w:rFonts w:hint="eastAsia"/>
          <w:sz w:val="24"/>
          <w:szCs w:val="24"/>
        </w:rPr>
        <w:t>7.20</w:t>
      </w:r>
      <w:r>
        <w:rPr>
          <w:rFonts w:hint="eastAsia"/>
          <w:sz w:val="24"/>
          <w:szCs w:val="24"/>
        </w:rPr>
        <w:t>安全生产费用投入的管理要求</w:t>
      </w:r>
    </w:p>
    <w:p w:rsidR="009452D1" w:rsidRDefault="0087478C">
      <w:pPr>
        <w:spacing w:line="360" w:lineRule="auto"/>
        <w:rPr>
          <w:sz w:val="24"/>
          <w:szCs w:val="24"/>
        </w:rPr>
      </w:pPr>
      <w:r>
        <w:rPr>
          <w:rFonts w:hint="eastAsia"/>
          <w:sz w:val="24"/>
          <w:szCs w:val="24"/>
        </w:rPr>
        <w:t>7.20.1</w:t>
      </w:r>
      <w:r>
        <w:rPr>
          <w:rFonts w:hint="eastAsia"/>
          <w:sz w:val="24"/>
          <w:szCs w:val="24"/>
        </w:rPr>
        <w:t>本项目提取合同金额的</w:t>
      </w:r>
      <w:r>
        <w:rPr>
          <w:rFonts w:hint="eastAsia"/>
          <w:sz w:val="24"/>
          <w:szCs w:val="24"/>
        </w:rPr>
        <w:t>2</w:t>
      </w:r>
      <w:r>
        <w:rPr>
          <w:rFonts w:hint="eastAsia"/>
          <w:sz w:val="24"/>
          <w:szCs w:val="24"/>
        </w:rPr>
        <w:t>％安全生产费用作专项费用投入安全生产使用，该费用支出范围如下：</w:t>
      </w:r>
    </w:p>
    <w:p w:rsidR="009452D1" w:rsidRDefault="0087478C">
      <w:pPr>
        <w:spacing w:line="360" w:lineRule="auto"/>
        <w:rPr>
          <w:rFonts w:hint="eastAsia"/>
          <w:sz w:val="24"/>
          <w:szCs w:val="24"/>
        </w:rPr>
      </w:pPr>
      <w:r>
        <w:rPr>
          <w:rFonts w:hint="eastAsia"/>
          <w:sz w:val="24"/>
          <w:szCs w:val="24"/>
        </w:rPr>
        <w:t>7.20.1.1</w:t>
      </w:r>
      <w:r>
        <w:rPr>
          <w:rFonts w:hint="eastAsia"/>
          <w:sz w:val="24"/>
          <w:szCs w:val="24"/>
        </w:rPr>
        <w:t>安防设备、设施个维护支出，主要包括以下方面：</w:t>
      </w:r>
    </w:p>
    <w:tbl>
      <w:tblPr>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2977"/>
        <w:gridCol w:w="2262"/>
        <w:gridCol w:w="1565"/>
        <w:gridCol w:w="993"/>
      </w:tblGrid>
      <w:tr w:rsidR="009452D1">
        <w:trPr>
          <w:trHeight w:val="585"/>
          <w:jc w:val="center"/>
        </w:trPr>
        <w:tc>
          <w:tcPr>
            <w:tcW w:w="697" w:type="dxa"/>
            <w:tcBorders>
              <w:top w:val="single" w:sz="12" w:space="0" w:color="000000"/>
              <w:left w:val="single" w:sz="12" w:space="0" w:color="000000"/>
              <w:bottom w:val="single" w:sz="12" w:space="0" w:color="000000"/>
            </w:tcBorders>
            <w:vAlign w:val="center"/>
          </w:tcPr>
          <w:p w:rsidR="009452D1" w:rsidRDefault="0087478C">
            <w:pPr>
              <w:jc w:val="center"/>
              <w:rPr>
                <w:rFonts w:ascii="宋体"/>
                <w:b/>
                <w:szCs w:val="21"/>
              </w:rPr>
            </w:pPr>
            <w:r>
              <w:rPr>
                <w:rFonts w:ascii="宋体" w:hint="eastAsia"/>
                <w:b/>
                <w:szCs w:val="21"/>
              </w:rPr>
              <w:t>序号</w:t>
            </w:r>
          </w:p>
        </w:tc>
        <w:tc>
          <w:tcPr>
            <w:tcW w:w="2977" w:type="dxa"/>
            <w:tcBorders>
              <w:top w:val="single" w:sz="12" w:space="0" w:color="000000"/>
              <w:bottom w:val="single" w:sz="12" w:space="0" w:color="000000"/>
            </w:tcBorders>
            <w:vAlign w:val="center"/>
          </w:tcPr>
          <w:p w:rsidR="009452D1" w:rsidRDefault="0087478C">
            <w:pPr>
              <w:jc w:val="center"/>
              <w:rPr>
                <w:rFonts w:ascii="宋体"/>
                <w:b/>
                <w:szCs w:val="21"/>
              </w:rPr>
            </w:pPr>
            <w:r>
              <w:rPr>
                <w:rFonts w:ascii="宋体" w:hint="eastAsia"/>
                <w:b/>
                <w:szCs w:val="21"/>
              </w:rPr>
              <w:t>PPE物品名称</w:t>
            </w:r>
          </w:p>
        </w:tc>
        <w:tc>
          <w:tcPr>
            <w:tcW w:w="2262" w:type="dxa"/>
            <w:tcBorders>
              <w:top w:val="single" w:sz="12" w:space="0" w:color="000000"/>
              <w:bottom w:val="single" w:sz="12" w:space="0" w:color="000000"/>
            </w:tcBorders>
            <w:vAlign w:val="center"/>
          </w:tcPr>
          <w:p w:rsidR="009452D1" w:rsidRDefault="0087478C">
            <w:pPr>
              <w:jc w:val="center"/>
              <w:rPr>
                <w:rFonts w:ascii="宋体"/>
                <w:b/>
                <w:szCs w:val="21"/>
              </w:rPr>
            </w:pPr>
            <w:r>
              <w:rPr>
                <w:rFonts w:ascii="宋体" w:hint="eastAsia"/>
                <w:b/>
                <w:szCs w:val="21"/>
              </w:rPr>
              <w:t>符合标准</w:t>
            </w:r>
          </w:p>
        </w:tc>
        <w:tc>
          <w:tcPr>
            <w:tcW w:w="1565" w:type="dxa"/>
            <w:tcBorders>
              <w:top w:val="single" w:sz="12" w:space="0" w:color="000000"/>
              <w:bottom w:val="single" w:sz="12" w:space="0" w:color="000000"/>
            </w:tcBorders>
            <w:vAlign w:val="center"/>
          </w:tcPr>
          <w:p w:rsidR="009452D1" w:rsidRDefault="0087478C">
            <w:pPr>
              <w:jc w:val="center"/>
              <w:rPr>
                <w:rFonts w:ascii="宋体"/>
                <w:b/>
                <w:szCs w:val="21"/>
              </w:rPr>
            </w:pPr>
            <w:r>
              <w:rPr>
                <w:rFonts w:ascii="宋体" w:hint="eastAsia"/>
                <w:b/>
                <w:szCs w:val="21"/>
              </w:rPr>
              <w:t>单位</w:t>
            </w:r>
          </w:p>
        </w:tc>
        <w:tc>
          <w:tcPr>
            <w:tcW w:w="993" w:type="dxa"/>
            <w:tcBorders>
              <w:top w:val="single" w:sz="12" w:space="0" w:color="000000"/>
              <w:bottom w:val="single" w:sz="12" w:space="0" w:color="000000"/>
              <w:right w:val="single" w:sz="12" w:space="0" w:color="000000"/>
            </w:tcBorders>
            <w:vAlign w:val="center"/>
          </w:tcPr>
          <w:p w:rsidR="009452D1" w:rsidRDefault="0087478C">
            <w:pPr>
              <w:jc w:val="center"/>
              <w:rPr>
                <w:rFonts w:ascii="宋体"/>
                <w:b/>
                <w:szCs w:val="21"/>
              </w:rPr>
            </w:pPr>
            <w:r>
              <w:rPr>
                <w:rFonts w:ascii="宋体" w:hint="eastAsia"/>
                <w:b/>
                <w:szCs w:val="21"/>
              </w:rPr>
              <w:t>数量</w:t>
            </w:r>
          </w:p>
        </w:tc>
      </w:tr>
      <w:tr w:rsidR="009452D1">
        <w:trPr>
          <w:trHeight w:val="468"/>
          <w:jc w:val="center"/>
        </w:trPr>
        <w:tc>
          <w:tcPr>
            <w:tcW w:w="697" w:type="dxa"/>
            <w:tcBorders>
              <w:top w:val="single" w:sz="12" w:space="0" w:color="000000"/>
              <w:left w:val="single" w:sz="12" w:space="0" w:color="000000"/>
            </w:tcBorders>
            <w:vAlign w:val="center"/>
          </w:tcPr>
          <w:p w:rsidR="009452D1" w:rsidRDefault="0087478C">
            <w:pPr>
              <w:jc w:val="center"/>
              <w:rPr>
                <w:rFonts w:ascii="宋体" w:hAnsi="宋体" w:cs="宋体"/>
                <w:szCs w:val="21"/>
              </w:rPr>
            </w:pPr>
            <w:r>
              <w:rPr>
                <w:rFonts w:ascii="宋体" w:hAnsi="宋体" w:cs="宋体" w:hint="eastAsia"/>
                <w:szCs w:val="21"/>
              </w:rPr>
              <w:t>1</w:t>
            </w:r>
          </w:p>
        </w:tc>
        <w:tc>
          <w:tcPr>
            <w:tcW w:w="2977" w:type="dxa"/>
            <w:tcBorders>
              <w:top w:val="single" w:sz="12" w:space="0" w:color="000000"/>
            </w:tcBorders>
            <w:vAlign w:val="center"/>
          </w:tcPr>
          <w:p w:rsidR="009452D1" w:rsidRDefault="0087478C">
            <w:pPr>
              <w:jc w:val="center"/>
              <w:rPr>
                <w:rFonts w:ascii="宋体" w:hAnsi="宋体" w:cs="宋体"/>
                <w:szCs w:val="21"/>
              </w:rPr>
            </w:pPr>
            <w:r>
              <w:rPr>
                <w:rFonts w:ascii="宋体" w:hAnsi="宋体" w:cs="宋体" w:hint="eastAsia"/>
                <w:szCs w:val="21"/>
              </w:rPr>
              <w:t>一次性简易防尘口罩</w:t>
            </w:r>
          </w:p>
        </w:tc>
        <w:tc>
          <w:tcPr>
            <w:tcW w:w="2262" w:type="dxa"/>
            <w:tcBorders>
              <w:top w:val="single" w:sz="12" w:space="0" w:color="000000"/>
            </w:tcBorders>
            <w:vAlign w:val="center"/>
          </w:tcPr>
          <w:p w:rsidR="009452D1" w:rsidRDefault="0087478C">
            <w:pPr>
              <w:jc w:val="center"/>
              <w:rPr>
                <w:rFonts w:ascii="宋体" w:hAnsi="宋体" w:cs="宋体"/>
                <w:szCs w:val="21"/>
              </w:rPr>
            </w:pPr>
            <w:r>
              <w:rPr>
                <w:rFonts w:ascii="宋体" w:hAnsi="宋体" w:cs="宋体" w:hint="eastAsia"/>
                <w:szCs w:val="21"/>
              </w:rPr>
              <w:t>国标</w:t>
            </w:r>
          </w:p>
        </w:tc>
        <w:tc>
          <w:tcPr>
            <w:tcW w:w="1565" w:type="dxa"/>
            <w:tcBorders>
              <w:top w:val="single" w:sz="12" w:space="0" w:color="000000"/>
            </w:tcBorders>
            <w:vAlign w:val="center"/>
          </w:tcPr>
          <w:p w:rsidR="009452D1" w:rsidRDefault="0087478C">
            <w:pPr>
              <w:jc w:val="center"/>
              <w:rPr>
                <w:rFonts w:ascii="宋体" w:hAnsi="宋体" w:cs="宋体"/>
                <w:szCs w:val="21"/>
              </w:rPr>
            </w:pPr>
            <w:r>
              <w:rPr>
                <w:rFonts w:ascii="宋体" w:hAnsi="宋体" w:cs="宋体" w:hint="eastAsia"/>
                <w:szCs w:val="21"/>
              </w:rPr>
              <w:t>个</w:t>
            </w:r>
          </w:p>
        </w:tc>
        <w:tc>
          <w:tcPr>
            <w:tcW w:w="993" w:type="dxa"/>
            <w:tcBorders>
              <w:top w:val="single" w:sz="12" w:space="0" w:color="000000"/>
              <w:right w:val="single" w:sz="12" w:space="0" w:color="000000"/>
            </w:tcBorders>
            <w:vAlign w:val="center"/>
          </w:tcPr>
          <w:p w:rsidR="009452D1" w:rsidRDefault="0087478C">
            <w:pPr>
              <w:jc w:val="center"/>
              <w:rPr>
                <w:rFonts w:ascii="宋体" w:hAnsi="宋体" w:cs="宋体"/>
                <w:szCs w:val="21"/>
              </w:rPr>
            </w:pPr>
            <w:r>
              <w:rPr>
                <w:rFonts w:ascii="宋体" w:hAnsi="宋体" w:cs="宋体" w:hint="eastAsia"/>
                <w:szCs w:val="21"/>
              </w:rPr>
              <w:t>50</w:t>
            </w:r>
          </w:p>
        </w:tc>
      </w:tr>
      <w:tr w:rsidR="009452D1">
        <w:trPr>
          <w:trHeight w:val="495"/>
          <w:jc w:val="center"/>
        </w:trPr>
        <w:tc>
          <w:tcPr>
            <w:tcW w:w="697" w:type="dxa"/>
            <w:tcBorders>
              <w:left w:val="single" w:sz="12" w:space="0" w:color="000000"/>
            </w:tcBorders>
            <w:vAlign w:val="center"/>
          </w:tcPr>
          <w:p w:rsidR="009452D1" w:rsidRDefault="0087478C">
            <w:pPr>
              <w:jc w:val="center"/>
              <w:rPr>
                <w:rFonts w:ascii="宋体" w:hAnsi="宋体" w:cs="宋体"/>
                <w:szCs w:val="21"/>
              </w:rPr>
            </w:pPr>
            <w:r>
              <w:rPr>
                <w:rFonts w:ascii="宋体" w:hAnsi="宋体" w:cs="宋体" w:hint="eastAsia"/>
                <w:szCs w:val="21"/>
              </w:rPr>
              <w:t>2</w:t>
            </w:r>
          </w:p>
        </w:tc>
        <w:tc>
          <w:tcPr>
            <w:tcW w:w="2977" w:type="dxa"/>
            <w:vAlign w:val="center"/>
          </w:tcPr>
          <w:p w:rsidR="009452D1" w:rsidRDefault="0087478C">
            <w:pPr>
              <w:jc w:val="center"/>
              <w:rPr>
                <w:rFonts w:ascii="宋体" w:hAnsi="宋体" w:cs="宋体"/>
                <w:szCs w:val="21"/>
              </w:rPr>
            </w:pPr>
            <w:r>
              <w:rPr>
                <w:rFonts w:ascii="宋体" w:hAnsi="宋体" w:cs="宋体" w:hint="eastAsia"/>
                <w:szCs w:val="21"/>
              </w:rPr>
              <w:t>耳塞</w:t>
            </w:r>
          </w:p>
        </w:tc>
        <w:tc>
          <w:tcPr>
            <w:tcW w:w="2262" w:type="dxa"/>
            <w:vAlign w:val="center"/>
          </w:tcPr>
          <w:p w:rsidR="009452D1" w:rsidRDefault="0087478C">
            <w:pPr>
              <w:jc w:val="center"/>
              <w:rPr>
                <w:rFonts w:ascii="宋体" w:hAnsi="宋体" w:cs="宋体"/>
                <w:szCs w:val="21"/>
              </w:rPr>
            </w:pPr>
            <w:r>
              <w:rPr>
                <w:rFonts w:ascii="宋体" w:hAnsi="宋体" w:cs="宋体" w:hint="eastAsia"/>
                <w:szCs w:val="21"/>
              </w:rPr>
              <w:t>国标</w:t>
            </w:r>
          </w:p>
        </w:tc>
        <w:tc>
          <w:tcPr>
            <w:tcW w:w="1565" w:type="dxa"/>
            <w:vAlign w:val="center"/>
          </w:tcPr>
          <w:p w:rsidR="009452D1" w:rsidRDefault="0087478C">
            <w:pPr>
              <w:jc w:val="center"/>
              <w:rPr>
                <w:rFonts w:ascii="宋体" w:hAnsi="宋体" w:cs="宋体"/>
                <w:szCs w:val="21"/>
              </w:rPr>
            </w:pPr>
            <w:r>
              <w:rPr>
                <w:rFonts w:ascii="宋体" w:hAnsi="宋体" w:cs="宋体" w:hint="eastAsia"/>
                <w:szCs w:val="21"/>
              </w:rPr>
              <w:t>对</w:t>
            </w:r>
          </w:p>
        </w:tc>
        <w:tc>
          <w:tcPr>
            <w:tcW w:w="993" w:type="dxa"/>
            <w:tcBorders>
              <w:right w:val="single" w:sz="12" w:space="0" w:color="000000"/>
            </w:tcBorders>
            <w:vAlign w:val="center"/>
          </w:tcPr>
          <w:p w:rsidR="009452D1" w:rsidRDefault="0087478C">
            <w:pPr>
              <w:jc w:val="center"/>
              <w:rPr>
                <w:rFonts w:ascii="宋体" w:hAnsi="宋体" w:cs="宋体"/>
                <w:szCs w:val="21"/>
              </w:rPr>
            </w:pPr>
            <w:r>
              <w:rPr>
                <w:rFonts w:ascii="宋体" w:hAnsi="宋体" w:cs="宋体" w:hint="eastAsia"/>
                <w:szCs w:val="21"/>
              </w:rPr>
              <w:t>从业人员人均配置</w:t>
            </w:r>
          </w:p>
        </w:tc>
      </w:tr>
      <w:tr w:rsidR="009452D1">
        <w:trPr>
          <w:trHeight w:val="468"/>
          <w:jc w:val="center"/>
        </w:trPr>
        <w:tc>
          <w:tcPr>
            <w:tcW w:w="697" w:type="dxa"/>
            <w:tcBorders>
              <w:left w:val="single" w:sz="12" w:space="0" w:color="000000"/>
            </w:tcBorders>
            <w:vAlign w:val="center"/>
          </w:tcPr>
          <w:p w:rsidR="009452D1" w:rsidRDefault="0087478C">
            <w:pPr>
              <w:jc w:val="center"/>
              <w:rPr>
                <w:rFonts w:ascii="宋体" w:hAnsi="宋体" w:cs="宋体"/>
                <w:szCs w:val="21"/>
              </w:rPr>
            </w:pPr>
            <w:r>
              <w:rPr>
                <w:rFonts w:ascii="宋体" w:hAnsi="宋体" w:cs="宋体" w:hint="eastAsia"/>
                <w:szCs w:val="21"/>
              </w:rPr>
              <w:t>3</w:t>
            </w:r>
          </w:p>
        </w:tc>
        <w:tc>
          <w:tcPr>
            <w:tcW w:w="2977" w:type="dxa"/>
            <w:vAlign w:val="center"/>
          </w:tcPr>
          <w:p w:rsidR="009452D1" w:rsidRDefault="0087478C">
            <w:pPr>
              <w:jc w:val="center"/>
              <w:rPr>
                <w:rFonts w:ascii="宋体" w:hAnsi="宋体" w:cs="宋体"/>
                <w:szCs w:val="21"/>
              </w:rPr>
            </w:pPr>
            <w:r>
              <w:rPr>
                <w:rFonts w:ascii="宋体" w:hAnsi="宋体" w:cs="宋体" w:hint="eastAsia"/>
                <w:szCs w:val="21"/>
              </w:rPr>
              <w:t>安全鞋</w:t>
            </w:r>
          </w:p>
        </w:tc>
        <w:tc>
          <w:tcPr>
            <w:tcW w:w="2262" w:type="dxa"/>
            <w:vAlign w:val="center"/>
          </w:tcPr>
          <w:p w:rsidR="009452D1" w:rsidRDefault="0087478C">
            <w:pPr>
              <w:jc w:val="center"/>
              <w:rPr>
                <w:rFonts w:ascii="宋体" w:hAnsi="宋体" w:cs="宋体"/>
                <w:szCs w:val="21"/>
              </w:rPr>
            </w:pPr>
            <w:r>
              <w:rPr>
                <w:rFonts w:ascii="宋体" w:hAnsi="宋体" w:cs="宋体" w:hint="eastAsia"/>
                <w:szCs w:val="21"/>
              </w:rPr>
              <w:t>国标</w:t>
            </w:r>
          </w:p>
        </w:tc>
        <w:tc>
          <w:tcPr>
            <w:tcW w:w="1565" w:type="dxa"/>
            <w:vAlign w:val="center"/>
          </w:tcPr>
          <w:p w:rsidR="009452D1" w:rsidRDefault="0087478C">
            <w:pPr>
              <w:jc w:val="center"/>
              <w:rPr>
                <w:rFonts w:ascii="宋体" w:hAnsi="宋体" w:cs="宋体"/>
                <w:szCs w:val="21"/>
              </w:rPr>
            </w:pPr>
            <w:r>
              <w:rPr>
                <w:rFonts w:ascii="宋体" w:hAnsi="宋体" w:cs="宋体" w:hint="eastAsia"/>
                <w:szCs w:val="21"/>
              </w:rPr>
              <w:t>双</w:t>
            </w:r>
          </w:p>
        </w:tc>
        <w:tc>
          <w:tcPr>
            <w:tcW w:w="993" w:type="dxa"/>
            <w:tcBorders>
              <w:right w:val="single" w:sz="12" w:space="0" w:color="000000"/>
            </w:tcBorders>
            <w:vAlign w:val="center"/>
          </w:tcPr>
          <w:p w:rsidR="009452D1" w:rsidRDefault="0087478C">
            <w:pPr>
              <w:jc w:val="center"/>
              <w:rPr>
                <w:rFonts w:ascii="宋体" w:hAnsi="宋体" w:cs="宋体"/>
                <w:szCs w:val="21"/>
              </w:rPr>
            </w:pPr>
            <w:r>
              <w:rPr>
                <w:rFonts w:ascii="宋体" w:hAnsi="宋体" w:cs="宋体" w:hint="eastAsia"/>
                <w:szCs w:val="21"/>
              </w:rPr>
              <w:t>从业人员人均配置</w:t>
            </w:r>
          </w:p>
        </w:tc>
      </w:tr>
      <w:tr w:rsidR="009452D1">
        <w:trPr>
          <w:trHeight w:val="468"/>
          <w:jc w:val="center"/>
        </w:trPr>
        <w:tc>
          <w:tcPr>
            <w:tcW w:w="697" w:type="dxa"/>
            <w:tcBorders>
              <w:left w:val="single" w:sz="12" w:space="0" w:color="000000"/>
            </w:tcBorders>
            <w:vAlign w:val="center"/>
          </w:tcPr>
          <w:p w:rsidR="009452D1" w:rsidRDefault="0087478C">
            <w:pPr>
              <w:jc w:val="center"/>
              <w:rPr>
                <w:rFonts w:ascii="宋体" w:hAnsi="宋体" w:cs="宋体"/>
                <w:szCs w:val="21"/>
              </w:rPr>
            </w:pPr>
            <w:r>
              <w:rPr>
                <w:rFonts w:ascii="宋体" w:hAnsi="宋体" w:cs="宋体" w:hint="eastAsia"/>
                <w:szCs w:val="21"/>
              </w:rPr>
              <w:t>4</w:t>
            </w:r>
          </w:p>
        </w:tc>
        <w:tc>
          <w:tcPr>
            <w:tcW w:w="2977" w:type="dxa"/>
            <w:vAlign w:val="center"/>
          </w:tcPr>
          <w:p w:rsidR="009452D1" w:rsidRDefault="0087478C">
            <w:pPr>
              <w:jc w:val="center"/>
              <w:rPr>
                <w:rFonts w:ascii="宋体" w:hAnsi="宋体" w:cs="宋体"/>
                <w:szCs w:val="21"/>
              </w:rPr>
            </w:pPr>
            <w:r>
              <w:rPr>
                <w:rFonts w:ascii="宋体" w:hAnsi="宋体" w:cs="宋体" w:hint="eastAsia"/>
                <w:szCs w:val="21"/>
              </w:rPr>
              <w:t>安全帽</w:t>
            </w:r>
          </w:p>
        </w:tc>
        <w:tc>
          <w:tcPr>
            <w:tcW w:w="2262" w:type="dxa"/>
            <w:vAlign w:val="center"/>
          </w:tcPr>
          <w:p w:rsidR="009452D1" w:rsidRDefault="0087478C">
            <w:pPr>
              <w:jc w:val="center"/>
              <w:rPr>
                <w:rFonts w:ascii="宋体" w:hAnsi="宋体" w:cs="宋体"/>
                <w:szCs w:val="21"/>
              </w:rPr>
            </w:pPr>
            <w:r>
              <w:rPr>
                <w:rFonts w:ascii="宋体" w:hAnsi="宋体" w:cs="宋体" w:hint="eastAsia"/>
                <w:szCs w:val="21"/>
              </w:rPr>
              <w:t>国标</w:t>
            </w:r>
          </w:p>
        </w:tc>
        <w:tc>
          <w:tcPr>
            <w:tcW w:w="1565" w:type="dxa"/>
            <w:vAlign w:val="center"/>
          </w:tcPr>
          <w:p w:rsidR="009452D1" w:rsidRDefault="0087478C">
            <w:pPr>
              <w:jc w:val="center"/>
              <w:rPr>
                <w:rFonts w:ascii="宋体" w:hAnsi="宋体" w:cs="宋体"/>
                <w:szCs w:val="21"/>
              </w:rPr>
            </w:pPr>
            <w:r>
              <w:rPr>
                <w:rFonts w:ascii="宋体" w:hAnsi="宋体" w:cs="宋体" w:hint="eastAsia"/>
                <w:szCs w:val="21"/>
              </w:rPr>
              <w:t>顶</w:t>
            </w:r>
          </w:p>
        </w:tc>
        <w:tc>
          <w:tcPr>
            <w:tcW w:w="993" w:type="dxa"/>
            <w:tcBorders>
              <w:right w:val="single" w:sz="12" w:space="0" w:color="000000"/>
            </w:tcBorders>
            <w:vAlign w:val="center"/>
          </w:tcPr>
          <w:p w:rsidR="009452D1" w:rsidRDefault="0087478C">
            <w:pPr>
              <w:jc w:val="center"/>
              <w:rPr>
                <w:rFonts w:ascii="宋体" w:hAnsi="宋体" w:cs="宋体"/>
                <w:szCs w:val="21"/>
              </w:rPr>
            </w:pPr>
            <w:r>
              <w:rPr>
                <w:rFonts w:ascii="宋体" w:hAnsi="宋体" w:cs="宋体" w:hint="eastAsia"/>
                <w:szCs w:val="21"/>
              </w:rPr>
              <w:t>从业人员人均</w:t>
            </w:r>
            <w:r>
              <w:rPr>
                <w:rFonts w:ascii="宋体" w:hAnsi="宋体" w:cs="宋体" w:hint="eastAsia"/>
                <w:szCs w:val="21"/>
              </w:rPr>
              <w:lastRenderedPageBreak/>
              <w:t>配置</w:t>
            </w:r>
          </w:p>
        </w:tc>
      </w:tr>
      <w:tr w:rsidR="009452D1">
        <w:trPr>
          <w:trHeight w:val="468"/>
          <w:jc w:val="center"/>
        </w:trPr>
        <w:tc>
          <w:tcPr>
            <w:tcW w:w="697" w:type="dxa"/>
            <w:tcBorders>
              <w:left w:val="single" w:sz="12" w:space="0" w:color="000000"/>
            </w:tcBorders>
            <w:vAlign w:val="center"/>
          </w:tcPr>
          <w:p w:rsidR="009452D1" w:rsidRDefault="0087478C">
            <w:pPr>
              <w:jc w:val="center"/>
              <w:rPr>
                <w:rFonts w:ascii="宋体" w:hAnsi="宋体" w:cs="宋体"/>
                <w:szCs w:val="21"/>
              </w:rPr>
            </w:pPr>
            <w:r>
              <w:rPr>
                <w:rFonts w:ascii="宋体" w:hAnsi="宋体" w:cs="宋体" w:hint="eastAsia"/>
                <w:szCs w:val="21"/>
              </w:rPr>
              <w:lastRenderedPageBreak/>
              <w:t>5</w:t>
            </w:r>
          </w:p>
        </w:tc>
        <w:tc>
          <w:tcPr>
            <w:tcW w:w="2977" w:type="dxa"/>
            <w:vAlign w:val="center"/>
          </w:tcPr>
          <w:p w:rsidR="009452D1" w:rsidRDefault="0087478C">
            <w:pPr>
              <w:jc w:val="center"/>
              <w:rPr>
                <w:rFonts w:ascii="宋体" w:hAnsi="宋体" w:cs="宋体"/>
                <w:szCs w:val="21"/>
              </w:rPr>
            </w:pPr>
            <w:r>
              <w:rPr>
                <w:rFonts w:ascii="宋体" w:hAnsi="宋体" w:cs="宋体" w:hint="eastAsia"/>
                <w:szCs w:val="21"/>
              </w:rPr>
              <w:t>安全带</w:t>
            </w:r>
          </w:p>
          <w:p w:rsidR="009452D1" w:rsidRDefault="0087478C">
            <w:pPr>
              <w:jc w:val="center"/>
              <w:rPr>
                <w:rFonts w:ascii="宋体" w:hAnsi="宋体" w:cs="宋体"/>
                <w:szCs w:val="21"/>
              </w:rPr>
            </w:pPr>
            <w:r>
              <w:rPr>
                <w:rFonts w:ascii="宋体" w:hAnsi="宋体" w:cs="宋体" w:hint="eastAsia"/>
                <w:szCs w:val="21"/>
              </w:rPr>
              <w:t>（高空作业）</w:t>
            </w:r>
          </w:p>
        </w:tc>
        <w:tc>
          <w:tcPr>
            <w:tcW w:w="2262" w:type="dxa"/>
            <w:vAlign w:val="center"/>
          </w:tcPr>
          <w:p w:rsidR="009452D1" w:rsidRDefault="0087478C">
            <w:pPr>
              <w:jc w:val="center"/>
              <w:rPr>
                <w:rFonts w:ascii="宋体" w:hAnsi="宋体" w:cs="宋体"/>
                <w:szCs w:val="21"/>
              </w:rPr>
            </w:pPr>
            <w:r>
              <w:rPr>
                <w:rFonts w:ascii="宋体" w:hAnsi="宋体" w:cs="宋体" w:hint="eastAsia"/>
                <w:szCs w:val="21"/>
              </w:rPr>
              <w:t>国标</w:t>
            </w:r>
          </w:p>
          <w:p w:rsidR="009452D1" w:rsidRDefault="0087478C">
            <w:pPr>
              <w:jc w:val="center"/>
              <w:rPr>
                <w:rFonts w:ascii="宋体" w:hAnsi="宋体" w:cs="宋体"/>
                <w:szCs w:val="21"/>
              </w:rPr>
            </w:pPr>
            <w:r>
              <w:rPr>
                <w:rFonts w:ascii="宋体" w:hAnsi="宋体" w:cs="宋体" w:hint="eastAsia"/>
                <w:szCs w:val="21"/>
              </w:rPr>
              <w:t>（五点背式双扣</w:t>
            </w:r>
          </w:p>
          <w:p w:rsidR="009452D1" w:rsidRDefault="0087478C">
            <w:pPr>
              <w:jc w:val="center"/>
              <w:rPr>
                <w:rFonts w:ascii="宋体" w:hAnsi="宋体" w:cs="宋体"/>
                <w:szCs w:val="21"/>
              </w:rPr>
            </w:pPr>
            <w:r>
              <w:rPr>
                <w:rFonts w:ascii="宋体" w:hAnsi="宋体" w:cs="宋体" w:hint="eastAsia"/>
                <w:szCs w:val="21"/>
              </w:rPr>
              <w:t>安全带）</w:t>
            </w:r>
          </w:p>
        </w:tc>
        <w:tc>
          <w:tcPr>
            <w:tcW w:w="1565" w:type="dxa"/>
            <w:vAlign w:val="center"/>
          </w:tcPr>
          <w:p w:rsidR="009452D1" w:rsidRDefault="0087478C">
            <w:pPr>
              <w:jc w:val="center"/>
              <w:rPr>
                <w:rFonts w:ascii="宋体" w:hAnsi="宋体" w:cs="宋体"/>
                <w:color w:val="000000"/>
                <w:szCs w:val="21"/>
              </w:rPr>
            </w:pPr>
            <w:r>
              <w:rPr>
                <w:rFonts w:ascii="宋体" w:hAnsi="宋体" w:cs="宋体" w:hint="eastAsia"/>
                <w:color w:val="000000"/>
                <w:szCs w:val="21"/>
              </w:rPr>
              <w:t>条</w:t>
            </w:r>
          </w:p>
        </w:tc>
        <w:tc>
          <w:tcPr>
            <w:tcW w:w="993" w:type="dxa"/>
            <w:tcBorders>
              <w:right w:val="single" w:sz="12" w:space="0" w:color="000000"/>
            </w:tcBorders>
            <w:vAlign w:val="center"/>
          </w:tcPr>
          <w:p w:rsidR="009452D1" w:rsidRDefault="0087478C">
            <w:pPr>
              <w:jc w:val="center"/>
              <w:rPr>
                <w:rFonts w:ascii="宋体" w:hAnsi="宋体" w:cs="宋体"/>
                <w:szCs w:val="21"/>
              </w:rPr>
            </w:pPr>
            <w:r>
              <w:rPr>
                <w:rFonts w:ascii="宋体" w:hAnsi="宋体" w:cs="宋体" w:hint="eastAsia"/>
                <w:szCs w:val="21"/>
              </w:rPr>
              <w:t>高空作业人员配置</w:t>
            </w:r>
          </w:p>
        </w:tc>
      </w:tr>
    </w:tbl>
    <w:p w:rsidR="009452D1" w:rsidRDefault="0087478C" w:rsidP="00AC1071">
      <w:pPr>
        <w:snapToGrid w:val="0"/>
        <w:spacing w:line="360" w:lineRule="auto"/>
        <w:outlineLvl w:val="0"/>
        <w:rPr>
          <w:rFonts w:ascii="黑体" w:eastAsia="黑体"/>
          <w:b/>
          <w:bCs/>
          <w:kern w:val="0"/>
          <w:sz w:val="28"/>
          <w:szCs w:val="28"/>
        </w:rPr>
      </w:pPr>
      <w:bookmarkStart w:id="16" w:name="_Toc251757398"/>
      <w:bookmarkStart w:id="17" w:name="_Toc25564"/>
      <w:r>
        <w:rPr>
          <w:rFonts w:ascii="黑体" w:eastAsia="黑体" w:hint="eastAsia"/>
          <w:b/>
          <w:bCs/>
          <w:kern w:val="0"/>
          <w:sz w:val="28"/>
          <w:szCs w:val="28"/>
        </w:rPr>
        <w:t>8</w:t>
      </w:r>
      <w:r>
        <w:rPr>
          <w:rFonts w:ascii="黑体" w:eastAsia="黑体"/>
          <w:b/>
          <w:bCs/>
          <w:kern w:val="0"/>
          <w:sz w:val="28"/>
          <w:szCs w:val="28"/>
        </w:rPr>
        <w:t>.</w:t>
      </w:r>
      <w:r>
        <w:rPr>
          <w:rFonts w:ascii="黑体" w:eastAsia="黑体" w:hint="eastAsia"/>
          <w:b/>
          <w:bCs/>
          <w:kern w:val="0"/>
          <w:sz w:val="28"/>
          <w:szCs w:val="28"/>
        </w:rPr>
        <w:t>分工界限</w:t>
      </w:r>
      <w:bookmarkEnd w:id="16"/>
      <w:bookmarkEnd w:id="17"/>
    </w:p>
    <w:p w:rsidR="009452D1" w:rsidRDefault="0087478C">
      <w:pPr>
        <w:pStyle w:val="a5"/>
        <w:spacing w:line="480" w:lineRule="exact"/>
        <w:ind w:firstLineChars="0" w:firstLine="0"/>
        <w:rPr>
          <w:sz w:val="24"/>
          <w:szCs w:val="22"/>
        </w:rPr>
      </w:pPr>
      <w:r>
        <w:rPr>
          <w:rFonts w:hint="eastAsia"/>
          <w:sz w:val="24"/>
          <w:szCs w:val="22"/>
        </w:rPr>
        <w:t>8.1</w:t>
      </w:r>
      <w:r>
        <w:rPr>
          <w:rFonts w:hint="eastAsia"/>
          <w:sz w:val="24"/>
          <w:szCs w:val="22"/>
        </w:rPr>
        <w:t>招标方责任</w:t>
      </w:r>
    </w:p>
    <w:p w:rsidR="009452D1" w:rsidRDefault="0087478C">
      <w:pPr>
        <w:pStyle w:val="a5"/>
        <w:spacing w:line="480" w:lineRule="exact"/>
        <w:ind w:firstLineChars="0" w:firstLine="0"/>
        <w:rPr>
          <w:sz w:val="24"/>
          <w:szCs w:val="22"/>
        </w:rPr>
      </w:pPr>
      <w:r>
        <w:rPr>
          <w:rFonts w:hint="eastAsia"/>
          <w:sz w:val="24"/>
          <w:szCs w:val="22"/>
        </w:rPr>
        <w:t>8.1.1</w:t>
      </w:r>
      <w:r>
        <w:rPr>
          <w:rFonts w:hint="eastAsia"/>
          <w:sz w:val="24"/>
          <w:szCs w:val="22"/>
        </w:rPr>
        <w:t>负责为投标方提供锅炉炉膛相关技术参数和图纸资料；</w:t>
      </w:r>
    </w:p>
    <w:p w:rsidR="009452D1" w:rsidRDefault="0087478C">
      <w:pPr>
        <w:pStyle w:val="a5"/>
        <w:spacing w:line="480" w:lineRule="exact"/>
        <w:ind w:firstLineChars="0" w:firstLine="0"/>
        <w:rPr>
          <w:sz w:val="24"/>
          <w:szCs w:val="22"/>
        </w:rPr>
      </w:pPr>
      <w:r>
        <w:rPr>
          <w:rFonts w:hint="eastAsia"/>
          <w:sz w:val="24"/>
          <w:szCs w:val="22"/>
        </w:rPr>
        <w:t>8.1.2</w:t>
      </w:r>
      <w:r>
        <w:rPr>
          <w:rFonts w:hint="eastAsia"/>
          <w:sz w:val="24"/>
          <w:szCs w:val="22"/>
        </w:rPr>
        <w:t>为投标方在现场施工提供电源、水源、压缩空气接口；</w:t>
      </w:r>
    </w:p>
    <w:p w:rsidR="009452D1" w:rsidRDefault="0087478C">
      <w:pPr>
        <w:pStyle w:val="a5"/>
        <w:spacing w:line="480" w:lineRule="exact"/>
        <w:ind w:firstLineChars="0" w:firstLine="0"/>
        <w:rPr>
          <w:sz w:val="24"/>
          <w:szCs w:val="22"/>
        </w:rPr>
      </w:pPr>
      <w:r>
        <w:rPr>
          <w:rFonts w:hint="eastAsia"/>
          <w:sz w:val="24"/>
          <w:szCs w:val="22"/>
        </w:rPr>
        <w:t>8.1.3</w:t>
      </w:r>
      <w:r>
        <w:rPr>
          <w:rFonts w:hint="eastAsia"/>
          <w:sz w:val="24"/>
          <w:szCs w:val="22"/>
        </w:rPr>
        <w:t>对投标方在施工中出现的问题提出整改意见，对施工安全进行全过程监督（包括停电、禁止进入等措施）；</w:t>
      </w:r>
    </w:p>
    <w:p w:rsidR="009452D1" w:rsidRDefault="0087478C">
      <w:pPr>
        <w:pStyle w:val="a5"/>
        <w:spacing w:line="480" w:lineRule="exact"/>
        <w:ind w:firstLineChars="0" w:firstLine="0"/>
        <w:rPr>
          <w:sz w:val="24"/>
          <w:szCs w:val="22"/>
        </w:rPr>
      </w:pPr>
      <w:r>
        <w:rPr>
          <w:rFonts w:hint="eastAsia"/>
          <w:sz w:val="24"/>
          <w:szCs w:val="22"/>
        </w:rPr>
        <w:t>8.1.4</w:t>
      </w:r>
      <w:r>
        <w:rPr>
          <w:rFonts w:hint="eastAsia"/>
          <w:sz w:val="24"/>
          <w:szCs w:val="22"/>
        </w:rPr>
        <w:t>对投标方提供的上岗操作证和设备操作证进行检查；</w:t>
      </w:r>
    </w:p>
    <w:p w:rsidR="009452D1" w:rsidRDefault="0087478C">
      <w:pPr>
        <w:pStyle w:val="a5"/>
        <w:spacing w:line="480" w:lineRule="exact"/>
        <w:ind w:firstLineChars="0" w:firstLine="0"/>
        <w:rPr>
          <w:sz w:val="24"/>
          <w:szCs w:val="22"/>
        </w:rPr>
      </w:pPr>
      <w:r>
        <w:rPr>
          <w:rFonts w:hint="eastAsia"/>
          <w:sz w:val="24"/>
          <w:szCs w:val="22"/>
        </w:rPr>
        <w:t>8.1.5</w:t>
      </w:r>
      <w:r>
        <w:rPr>
          <w:rFonts w:hint="eastAsia"/>
          <w:sz w:val="24"/>
          <w:szCs w:val="22"/>
        </w:rPr>
        <w:t>对投标方的工程进度与质量进行监督。</w:t>
      </w:r>
    </w:p>
    <w:p w:rsidR="009452D1" w:rsidRDefault="0087478C">
      <w:pPr>
        <w:pStyle w:val="a5"/>
        <w:spacing w:line="480" w:lineRule="exact"/>
        <w:ind w:firstLineChars="0" w:firstLine="0"/>
        <w:rPr>
          <w:sz w:val="24"/>
          <w:szCs w:val="22"/>
        </w:rPr>
      </w:pPr>
      <w:r>
        <w:rPr>
          <w:rFonts w:hint="eastAsia"/>
          <w:sz w:val="24"/>
          <w:szCs w:val="22"/>
        </w:rPr>
        <w:t>8.2</w:t>
      </w:r>
      <w:r>
        <w:rPr>
          <w:rFonts w:hint="eastAsia"/>
          <w:sz w:val="24"/>
          <w:szCs w:val="22"/>
        </w:rPr>
        <w:t>投标方责任</w:t>
      </w:r>
    </w:p>
    <w:p w:rsidR="009452D1" w:rsidRDefault="0087478C">
      <w:pPr>
        <w:pStyle w:val="a5"/>
        <w:spacing w:line="480" w:lineRule="exact"/>
        <w:ind w:firstLineChars="0" w:firstLine="0"/>
        <w:rPr>
          <w:sz w:val="24"/>
          <w:szCs w:val="22"/>
        </w:rPr>
      </w:pPr>
      <w:r>
        <w:rPr>
          <w:rFonts w:hint="eastAsia"/>
          <w:sz w:val="24"/>
          <w:szCs w:val="22"/>
        </w:rPr>
        <w:t>8.2.1</w:t>
      </w:r>
      <w:r>
        <w:rPr>
          <w:rFonts w:hint="eastAsia"/>
          <w:sz w:val="24"/>
          <w:szCs w:val="22"/>
        </w:rPr>
        <w:t>负责招标方锅炉炉膛检修平台租用、安装、使用操作；</w:t>
      </w:r>
    </w:p>
    <w:p w:rsidR="009452D1" w:rsidRDefault="0087478C">
      <w:pPr>
        <w:pStyle w:val="a5"/>
        <w:spacing w:line="480" w:lineRule="exact"/>
        <w:ind w:firstLineChars="0" w:firstLine="0"/>
        <w:rPr>
          <w:sz w:val="24"/>
          <w:szCs w:val="22"/>
        </w:rPr>
      </w:pPr>
      <w:r>
        <w:rPr>
          <w:rFonts w:hint="eastAsia"/>
          <w:sz w:val="24"/>
          <w:szCs w:val="22"/>
        </w:rPr>
        <w:t>8.2.2</w:t>
      </w:r>
      <w:r>
        <w:rPr>
          <w:rFonts w:hint="eastAsia"/>
          <w:sz w:val="24"/>
          <w:szCs w:val="22"/>
        </w:rPr>
        <w:t>负责锅炉炉膛检修平台使用所需电源接线、拆线工作；</w:t>
      </w:r>
    </w:p>
    <w:p w:rsidR="009452D1" w:rsidRDefault="0087478C">
      <w:pPr>
        <w:pStyle w:val="a5"/>
        <w:spacing w:line="480" w:lineRule="exact"/>
        <w:ind w:firstLineChars="0" w:firstLine="0"/>
        <w:rPr>
          <w:sz w:val="24"/>
          <w:szCs w:val="22"/>
        </w:rPr>
      </w:pPr>
      <w:r>
        <w:rPr>
          <w:rFonts w:hint="eastAsia"/>
          <w:sz w:val="24"/>
          <w:szCs w:val="22"/>
        </w:rPr>
        <w:t>8.2.3</w:t>
      </w:r>
      <w:r>
        <w:rPr>
          <w:rFonts w:hint="eastAsia"/>
          <w:sz w:val="24"/>
          <w:szCs w:val="22"/>
        </w:rPr>
        <w:t>负责操作人员的上岗操作证和设备操作证取证及换证工作；</w:t>
      </w:r>
    </w:p>
    <w:p w:rsidR="009452D1" w:rsidRDefault="0087478C">
      <w:pPr>
        <w:pStyle w:val="a5"/>
        <w:spacing w:line="480" w:lineRule="exact"/>
        <w:ind w:firstLineChars="0" w:firstLine="0"/>
        <w:rPr>
          <w:sz w:val="24"/>
          <w:szCs w:val="22"/>
        </w:rPr>
      </w:pPr>
      <w:r>
        <w:rPr>
          <w:rFonts w:hint="eastAsia"/>
          <w:sz w:val="24"/>
          <w:szCs w:val="22"/>
        </w:rPr>
        <w:t>8.2.4</w:t>
      </w:r>
      <w:r>
        <w:rPr>
          <w:rFonts w:hint="eastAsia"/>
          <w:sz w:val="24"/>
          <w:szCs w:val="22"/>
        </w:rPr>
        <w:t>投标方人员食宿自理；</w:t>
      </w:r>
    </w:p>
    <w:p w:rsidR="009452D1" w:rsidRDefault="0087478C">
      <w:pPr>
        <w:pStyle w:val="a5"/>
        <w:spacing w:line="480" w:lineRule="exact"/>
        <w:ind w:firstLineChars="0" w:firstLine="0"/>
        <w:rPr>
          <w:sz w:val="24"/>
          <w:szCs w:val="22"/>
        </w:rPr>
      </w:pPr>
      <w:r>
        <w:rPr>
          <w:rFonts w:hint="eastAsia"/>
          <w:sz w:val="24"/>
          <w:szCs w:val="22"/>
        </w:rPr>
        <w:t>8.2.5</w:t>
      </w:r>
      <w:r>
        <w:rPr>
          <w:rFonts w:hint="eastAsia"/>
          <w:sz w:val="24"/>
          <w:szCs w:val="22"/>
        </w:rPr>
        <w:t>现场保证</w:t>
      </w:r>
      <w:r>
        <w:rPr>
          <w:rFonts w:hint="eastAsia"/>
          <w:sz w:val="24"/>
          <w:szCs w:val="22"/>
        </w:rPr>
        <w:t>24</w:t>
      </w:r>
      <w:r>
        <w:rPr>
          <w:rFonts w:hint="eastAsia"/>
          <w:sz w:val="24"/>
          <w:szCs w:val="22"/>
        </w:rPr>
        <w:t>小时有充足的技术人员工作；</w:t>
      </w:r>
    </w:p>
    <w:p w:rsidR="009452D1" w:rsidRDefault="0087478C">
      <w:pPr>
        <w:pStyle w:val="a5"/>
        <w:spacing w:line="480" w:lineRule="exact"/>
        <w:ind w:firstLineChars="0" w:firstLine="0"/>
        <w:rPr>
          <w:sz w:val="24"/>
          <w:szCs w:val="22"/>
        </w:rPr>
      </w:pPr>
      <w:r>
        <w:rPr>
          <w:rFonts w:hint="eastAsia"/>
          <w:sz w:val="24"/>
          <w:szCs w:val="22"/>
        </w:rPr>
        <w:t>8.2.6</w:t>
      </w:r>
      <w:r>
        <w:rPr>
          <w:rFonts w:hint="eastAsia"/>
          <w:sz w:val="24"/>
          <w:szCs w:val="22"/>
        </w:rPr>
        <w:t>在设备使用期间如果因投标方技术人员操作失误造成设备或配套产品损坏，由投标方负责赔偿；</w:t>
      </w:r>
    </w:p>
    <w:p w:rsidR="009452D1" w:rsidRDefault="0087478C">
      <w:pPr>
        <w:pStyle w:val="a5"/>
        <w:spacing w:line="480" w:lineRule="exact"/>
        <w:ind w:firstLineChars="0" w:firstLine="0"/>
        <w:rPr>
          <w:rFonts w:hint="eastAsia"/>
          <w:sz w:val="24"/>
          <w:szCs w:val="22"/>
        </w:rPr>
      </w:pPr>
      <w:r>
        <w:rPr>
          <w:rFonts w:hint="eastAsia"/>
          <w:sz w:val="24"/>
          <w:szCs w:val="22"/>
        </w:rPr>
        <w:t>8.2.7</w:t>
      </w:r>
      <w:r>
        <w:rPr>
          <w:rFonts w:hint="eastAsia"/>
          <w:sz w:val="24"/>
          <w:szCs w:val="22"/>
        </w:rPr>
        <w:t>负责开工前及时提交锅炉炉膛检修平台作业方案给招标方审核签字。</w:t>
      </w:r>
      <w:bookmarkStart w:id="18" w:name="_GoBack"/>
      <w:bookmarkEnd w:id="18"/>
    </w:p>
    <w:p w:rsidR="009452D1" w:rsidRDefault="0087478C" w:rsidP="00AC1071">
      <w:pPr>
        <w:snapToGrid w:val="0"/>
        <w:spacing w:line="360" w:lineRule="auto"/>
        <w:outlineLvl w:val="0"/>
        <w:rPr>
          <w:rFonts w:ascii="黑体" w:eastAsia="黑体"/>
          <w:b/>
          <w:bCs/>
          <w:kern w:val="0"/>
          <w:sz w:val="28"/>
          <w:szCs w:val="28"/>
        </w:rPr>
      </w:pPr>
      <w:bookmarkStart w:id="19" w:name="_Toc31706"/>
      <w:bookmarkStart w:id="20" w:name="_Toc251757401"/>
      <w:r>
        <w:rPr>
          <w:rFonts w:ascii="黑体" w:eastAsia="黑体" w:hint="eastAsia"/>
          <w:b/>
          <w:bCs/>
          <w:kern w:val="0"/>
          <w:sz w:val="28"/>
          <w:szCs w:val="28"/>
        </w:rPr>
        <w:t>9</w:t>
      </w:r>
      <w:r>
        <w:rPr>
          <w:rFonts w:ascii="黑体" w:eastAsia="黑体"/>
          <w:b/>
          <w:bCs/>
          <w:kern w:val="0"/>
          <w:sz w:val="28"/>
          <w:szCs w:val="28"/>
        </w:rPr>
        <w:t>.</w:t>
      </w:r>
      <w:r>
        <w:rPr>
          <w:rFonts w:ascii="黑体" w:eastAsia="黑体" w:hint="eastAsia"/>
          <w:b/>
          <w:bCs/>
          <w:kern w:val="0"/>
          <w:sz w:val="28"/>
          <w:szCs w:val="28"/>
        </w:rPr>
        <w:t>投标附件</w:t>
      </w:r>
      <w:bookmarkEnd w:id="19"/>
      <w:bookmarkEnd w:id="20"/>
    </w:p>
    <w:p w:rsidR="009452D1" w:rsidRDefault="00E77BCD">
      <w:pPr>
        <w:pStyle w:val="a5"/>
        <w:spacing w:line="480" w:lineRule="exact"/>
        <w:ind w:firstLineChars="0" w:firstLine="0"/>
        <w:rPr>
          <w:sz w:val="24"/>
          <w:szCs w:val="22"/>
        </w:rPr>
      </w:pPr>
      <w:r>
        <w:rPr>
          <w:rFonts w:hint="eastAsia"/>
          <w:sz w:val="24"/>
          <w:szCs w:val="22"/>
        </w:rPr>
        <w:t>投标方</w:t>
      </w:r>
      <w:r w:rsidR="0087478C">
        <w:rPr>
          <w:rFonts w:hint="eastAsia"/>
          <w:sz w:val="24"/>
          <w:szCs w:val="22"/>
        </w:rPr>
        <w:t>必须提交下列文件：</w:t>
      </w:r>
    </w:p>
    <w:p w:rsidR="009452D1" w:rsidRDefault="0087478C">
      <w:pPr>
        <w:pStyle w:val="a5"/>
        <w:spacing w:line="480" w:lineRule="exact"/>
        <w:ind w:firstLineChars="0" w:firstLine="0"/>
        <w:rPr>
          <w:sz w:val="24"/>
          <w:szCs w:val="22"/>
        </w:rPr>
      </w:pPr>
      <w:r>
        <w:rPr>
          <w:rFonts w:hint="eastAsia"/>
          <w:sz w:val="24"/>
          <w:szCs w:val="22"/>
        </w:rPr>
        <w:t>9.1</w:t>
      </w:r>
      <w:r>
        <w:rPr>
          <w:rFonts w:hint="eastAsia"/>
          <w:sz w:val="24"/>
          <w:szCs w:val="22"/>
        </w:rPr>
        <w:t>施工组织机构</w:t>
      </w:r>
    </w:p>
    <w:p w:rsidR="009452D1" w:rsidRDefault="0087478C">
      <w:pPr>
        <w:pStyle w:val="a5"/>
        <w:spacing w:line="480" w:lineRule="exact"/>
        <w:ind w:firstLineChars="0" w:firstLine="0"/>
        <w:rPr>
          <w:sz w:val="24"/>
          <w:szCs w:val="22"/>
        </w:rPr>
      </w:pPr>
      <w:r>
        <w:rPr>
          <w:rFonts w:hint="eastAsia"/>
          <w:sz w:val="24"/>
          <w:szCs w:val="22"/>
        </w:rPr>
        <w:t>9.2</w:t>
      </w:r>
      <w:r>
        <w:rPr>
          <w:rFonts w:hint="eastAsia"/>
          <w:sz w:val="24"/>
          <w:szCs w:val="22"/>
        </w:rPr>
        <w:t>施工方案</w:t>
      </w:r>
    </w:p>
    <w:p w:rsidR="009452D1" w:rsidRDefault="0087478C">
      <w:pPr>
        <w:pStyle w:val="a5"/>
        <w:spacing w:line="480" w:lineRule="exact"/>
        <w:ind w:firstLineChars="0" w:firstLine="0"/>
        <w:rPr>
          <w:sz w:val="24"/>
          <w:szCs w:val="22"/>
        </w:rPr>
      </w:pPr>
      <w:r>
        <w:rPr>
          <w:rFonts w:hint="eastAsia"/>
          <w:sz w:val="24"/>
          <w:szCs w:val="22"/>
        </w:rPr>
        <w:t>9.3</w:t>
      </w:r>
      <w:r>
        <w:rPr>
          <w:rFonts w:hint="eastAsia"/>
          <w:sz w:val="24"/>
          <w:szCs w:val="22"/>
        </w:rPr>
        <w:t>项目安全难度分析与保障措施</w:t>
      </w:r>
    </w:p>
    <w:p w:rsidR="009452D1" w:rsidRDefault="0087478C">
      <w:pPr>
        <w:pStyle w:val="a5"/>
        <w:spacing w:line="480" w:lineRule="exact"/>
        <w:ind w:firstLineChars="0" w:firstLine="0"/>
        <w:rPr>
          <w:sz w:val="24"/>
          <w:szCs w:val="22"/>
        </w:rPr>
      </w:pPr>
      <w:r>
        <w:rPr>
          <w:rFonts w:hint="eastAsia"/>
          <w:sz w:val="24"/>
          <w:szCs w:val="22"/>
        </w:rPr>
        <w:t>9.4</w:t>
      </w:r>
      <w:r>
        <w:rPr>
          <w:rFonts w:hint="eastAsia"/>
          <w:sz w:val="24"/>
          <w:szCs w:val="22"/>
        </w:rPr>
        <w:t>施工人员资质清单（参加本工程技术骨干人员的姓名、从业年限、专业职称、健康状况，含施工过程中特殊工种相应人员从业资质证）</w:t>
      </w:r>
    </w:p>
    <w:p w:rsidR="009452D1" w:rsidRDefault="0087478C">
      <w:pPr>
        <w:pStyle w:val="a5"/>
        <w:spacing w:line="480" w:lineRule="exact"/>
        <w:ind w:firstLineChars="0" w:firstLine="0"/>
        <w:rPr>
          <w:sz w:val="24"/>
          <w:szCs w:val="22"/>
        </w:rPr>
      </w:pPr>
      <w:r>
        <w:rPr>
          <w:rFonts w:hint="eastAsia"/>
          <w:sz w:val="24"/>
          <w:szCs w:val="22"/>
        </w:rPr>
        <w:t>9.5</w:t>
      </w:r>
      <w:r>
        <w:rPr>
          <w:rFonts w:hint="eastAsia"/>
          <w:sz w:val="24"/>
          <w:szCs w:val="22"/>
        </w:rPr>
        <w:t>施工机具设备清单</w:t>
      </w:r>
    </w:p>
    <w:p w:rsidR="009452D1" w:rsidRDefault="009452D1"/>
    <w:p w:rsidR="009452D1" w:rsidRDefault="0087478C" w:rsidP="00AC1071">
      <w:pPr>
        <w:snapToGrid w:val="0"/>
        <w:spacing w:line="360" w:lineRule="auto"/>
        <w:outlineLvl w:val="0"/>
        <w:rPr>
          <w:rFonts w:ascii="黑体" w:eastAsia="黑体"/>
          <w:b/>
          <w:bCs/>
          <w:kern w:val="0"/>
          <w:sz w:val="28"/>
          <w:szCs w:val="28"/>
        </w:rPr>
      </w:pPr>
      <w:bookmarkStart w:id="21" w:name="_Toc30514"/>
      <w:r>
        <w:rPr>
          <w:rFonts w:ascii="黑体" w:eastAsia="黑体" w:hint="eastAsia"/>
          <w:b/>
          <w:bCs/>
          <w:kern w:val="0"/>
          <w:sz w:val="28"/>
          <w:szCs w:val="28"/>
        </w:rPr>
        <w:lastRenderedPageBreak/>
        <w:t>10</w:t>
      </w:r>
      <w:r>
        <w:rPr>
          <w:rFonts w:ascii="黑体" w:eastAsia="黑体"/>
          <w:b/>
          <w:bCs/>
          <w:kern w:val="0"/>
          <w:sz w:val="28"/>
          <w:szCs w:val="28"/>
        </w:rPr>
        <w:t>.</w:t>
      </w:r>
      <w:r>
        <w:rPr>
          <w:rFonts w:ascii="黑体" w:eastAsia="黑体" w:hint="eastAsia"/>
          <w:b/>
          <w:bCs/>
          <w:kern w:val="0"/>
          <w:sz w:val="28"/>
          <w:szCs w:val="28"/>
        </w:rPr>
        <w:t>其他</w:t>
      </w:r>
      <w:bookmarkEnd w:id="21"/>
    </w:p>
    <w:p w:rsidR="009452D1" w:rsidRDefault="0087478C">
      <w:pPr>
        <w:pStyle w:val="a5"/>
        <w:spacing w:line="480" w:lineRule="exact"/>
        <w:ind w:firstLineChars="0" w:firstLine="0"/>
        <w:rPr>
          <w:sz w:val="24"/>
          <w:szCs w:val="22"/>
        </w:rPr>
      </w:pPr>
      <w:r>
        <w:rPr>
          <w:rFonts w:hint="eastAsia"/>
          <w:sz w:val="24"/>
          <w:szCs w:val="22"/>
        </w:rPr>
        <w:t xml:space="preserve">10.1 </w:t>
      </w:r>
      <w:r>
        <w:rPr>
          <w:rFonts w:hint="eastAsia"/>
          <w:sz w:val="24"/>
          <w:szCs w:val="22"/>
        </w:rPr>
        <w:t>未尽事宜以技术规范书为准。</w:t>
      </w:r>
    </w:p>
    <w:p w:rsidR="009452D1" w:rsidRDefault="0087478C">
      <w:pPr>
        <w:pStyle w:val="a5"/>
        <w:spacing w:line="480" w:lineRule="exact"/>
        <w:ind w:firstLineChars="0" w:firstLine="0"/>
        <w:rPr>
          <w:sz w:val="24"/>
          <w:szCs w:val="22"/>
        </w:rPr>
      </w:pPr>
      <w:r>
        <w:rPr>
          <w:rFonts w:hint="eastAsia"/>
          <w:sz w:val="24"/>
          <w:szCs w:val="22"/>
        </w:rPr>
        <w:t xml:space="preserve">10.2 </w:t>
      </w:r>
      <w:r>
        <w:rPr>
          <w:rFonts w:hint="eastAsia"/>
          <w:sz w:val="24"/>
          <w:szCs w:val="22"/>
        </w:rPr>
        <w:t>其他未尽事宜，双方在工作中协商解决，必要时签订补充协议。</w:t>
      </w:r>
    </w:p>
    <w:sectPr w:rsidR="009452D1">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E25" w:rsidRDefault="00F97E25">
      <w:r>
        <w:separator/>
      </w:r>
    </w:p>
  </w:endnote>
  <w:endnote w:type="continuationSeparator" w:id="0">
    <w:p w:rsidR="00F97E25" w:rsidRDefault="00F9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81858"/>
    </w:sdtPr>
    <w:sdtEndPr/>
    <w:sdtContent>
      <w:p w:rsidR="009452D1" w:rsidRDefault="0087478C" w:rsidP="004D0191">
        <w:pPr>
          <w:pStyle w:val="a7"/>
          <w:jc w:val="center"/>
        </w:pPr>
        <w:r>
          <w:fldChar w:fldCharType="begin"/>
        </w:r>
        <w:r>
          <w:instrText>PAGE   \* MERGEFORMAT</w:instrText>
        </w:r>
        <w:r>
          <w:fldChar w:fldCharType="separate"/>
        </w:r>
        <w:r w:rsidR="004D0191" w:rsidRPr="004D0191">
          <w:rPr>
            <w:noProof/>
            <w:lang w:val="zh-CN"/>
          </w:rPr>
          <w:t>13</w:t>
        </w:r>
        <w:r>
          <w:fldChar w:fldCharType="end"/>
        </w:r>
      </w:p>
    </w:sdtContent>
  </w:sdt>
  <w:p w:rsidR="009452D1" w:rsidRDefault="009452D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E25" w:rsidRDefault="00F97E25">
      <w:r>
        <w:separator/>
      </w:r>
    </w:p>
  </w:footnote>
  <w:footnote w:type="continuationSeparator" w:id="0">
    <w:p w:rsidR="00F97E25" w:rsidRDefault="00F97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191" w:rsidRPr="004D0191" w:rsidRDefault="004D0191" w:rsidP="004D0191">
    <w:pPr>
      <w:spacing w:line="720" w:lineRule="auto"/>
      <w:ind w:left="531" w:hanging="531"/>
      <w:jc w:val="center"/>
      <w:rPr>
        <w:rFonts w:ascii="仿宋" w:eastAsia="仿宋" w:hAnsi="仿宋"/>
        <w:sz w:val="18"/>
        <w:szCs w:val="18"/>
        <w:u w:val="single"/>
      </w:rPr>
    </w:pPr>
    <w:r>
      <w:rPr>
        <w:rFonts w:ascii="仿宋" w:eastAsia="仿宋" w:hAnsi="仿宋" w:hint="eastAsia"/>
        <w:sz w:val="18"/>
        <w:szCs w:val="18"/>
        <w:u w:val="single"/>
      </w:rPr>
      <w:t xml:space="preserve">陆丰甲湖湾电厂             </w:t>
    </w:r>
    <w:r>
      <w:rPr>
        <w:rFonts w:ascii="仿宋" w:eastAsia="仿宋" w:hAnsi="仿宋"/>
        <w:sz w:val="18"/>
        <w:szCs w:val="18"/>
        <w:u w:val="single"/>
      </w:rPr>
      <w:t xml:space="preserve">     </w:t>
    </w:r>
    <w:r>
      <w:rPr>
        <w:rFonts w:ascii="仿宋" w:eastAsia="仿宋" w:hAnsi="仿宋" w:hint="eastAsia"/>
        <w:sz w:val="18"/>
        <w:szCs w:val="18"/>
        <w:u w:val="single"/>
      </w:rPr>
      <w:t xml:space="preserve">    </w:t>
    </w:r>
    <w:r>
      <w:rPr>
        <w:rFonts w:ascii="仿宋" w:eastAsia="仿宋" w:hAnsi="仿宋"/>
        <w:sz w:val="18"/>
        <w:szCs w:val="18"/>
        <w:u w:val="single"/>
      </w:rPr>
      <w:t xml:space="preserve">  </w:t>
    </w:r>
    <w:r>
      <w:rPr>
        <w:rFonts w:ascii="仿宋" w:eastAsia="仿宋" w:hAnsi="仿宋" w:hint="eastAsia"/>
        <w:sz w:val="18"/>
        <w:szCs w:val="18"/>
        <w:u w:val="single"/>
      </w:rPr>
      <w:t>锅炉炉内升降平台</w:t>
    </w:r>
    <w:r>
      <w:rPr>
        <w:rFonts w:ascii="仿宋" w:eastAsia="仿宋" w:hAnsi="仿宋" w:hint="eastAsia"/>
        <w:sz w:val="18"/>
        <w:szCs w:val="18"/>
        <w:u w:val="single"/>
      </w:rPr>
      <w:t>技术规范及要求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6115296"/>
    <w:multiLevelType w:val="singleLevel"/>
    <w:tmpl w:val="96115296"/>
    <w:lvl w:ilvl="0">
      <w:start w:val="1"/>
      <w:numFmt w:val="decimal"/>
      <w:suff w:val="nothing"/>
      <w:lvlText w:val="%1、"/>
      <w:lvlJc w:val="left"/>
    </w:lvl>
  </w:abstractNum>
  <w:abstractNum w:abstractNumId="1">
    <w:nsid w:val="200231DF"/>
    <w:multiLevelType w:val="multilevel"/>
    <w:tmpl w:val="200231D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C5B230A"/>
    <w:multiLevelType w:val="multilevel"/>
    <w:tmpl w:val="3C5B230A"/>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nsid w:val="656E7BB8"/>
    <w:multiLevelType w:val="multilevel"/>
    <w:tmpl w:val="656E7BB8"/>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
      <w:lvlText w:val="%1%2"/>
      <w:lvlJc w:val="left"/>
      <w:pPr>
        <w:tabs>
          <w:tab w:val="left" w:pos="360"/>
        </w:tabs>
        <w:ind w:left="0" w:firstLine="0"/>
      </w:pPr>
      <w:rPr>
        <w:rFonts w:ascii="黑体" w:eastAsia="黑体" w:hAnsi="Times New Roman" w:hint="eastAsia"/>
        <w:b w:val="0"/>
        <w:i w:val="0"/>
        <w:sz w:val="20"/>
      </w:rPr>
    </w:lvl>
    <w:lvl w:ilvl="2">
      <w:start w:val="1"/>
      <w:numFmt w:val="decimal"/>
      <w:lvlText w:val="%1%2.%3"/>
      <w:lvlJc w:val="left"/>
      <w:pPr>
        <w:tabs>
          <w:tab w:val="left" w:pos="720"/>
        </w:tabs>
        <w:ind w:left="0" w:firstLine="0"/>
      </w:pPr>
      <w:rPr>
        <w:rFonts w:ascii="黑体" w:eastAsia="黑体" w:hAnsi="Times New Roman" w:hint="eastAsia"/>
        <w:b w:val="0"/>
        <w:i w:val="0"/>
        <w:color w:val="auto"/>
        <w:sz w:val="21"/>
      </w:rPr>
    </w:lvl>
    <w:lvl w:ilvl="3">
      <w:start w:val="1"/>
      <w:numFmt w:val="decimal"/>
      <w:lvlText w:val="%1%2.%3.%4"/>
      <w:lvlJc w:val="left"/>
      <w:pPr>
        <w:tabs>
          <w:tab w:val="left" w:pos="862"/>
        </w:tabs>
        <w:ind w:left="0" w:firstLine="0"/>
      </w:pPr>
      <w:rPr>
        <w:rFonts w:ascii="黑体" w:eastAsia="黑体" w:hAnsi="Times New Roman" w:hint="eastAsia"/>
        <w:b/>
        <w:i w:val="0"/>
        <w:sz w:val="21"/>
      </w:rPr>
    </w:lvl>
    <w:lvl w:ilvl="4">
      <w:start w:val="1"/>
      <w:numFmt w:val="decimal"/>
      <w:lvlText w:val="%2.%3.%4.%5"/>
      <w:lvlJc w:val="left"/>
      <w:pPr>
        <w:tabs>
          <w:tab w:val="left" w:pos="1080"/>
        </w:tabs>
        <w:ind w:left="0" w:firstLine="0"/>
      </w:pPr>
      <w:rPr>
        <w:rFonts w:ascii="黑体" w:eastAsia="黑体" w:hAnsi="Times New Roman" w:hint="eastAsia"/>
        <w:b/>
        <w:i w:val="0"/>
        <w:sz w:val="21"/>
      </w:rPr>
    </w:lvl>
    <w:lvl w:ilvl="5">
      <w:start w:val="1"/>
      <w:numFmt w:val="decimal"/>
      <w:lvlText w:val="%2.%3.%4.%5.%6"/>
      <w:lvlJc w:val="left"/>
      <w:pPr>
        <w:tabs>
          <w:tab w:val="left" w:pos="1021"/>
        </w:tabs>
        <w:ind w:left="1021" w:hanging="1021"/>
      </w:pPr>
      <w:rPr>
        <w:rFonts w:ascii="黑体" w:eastAsia="黑体" w:hAnsi="Times New Roman" w:hint="eastAsia"/>
        <w:b/>
        <w:i w:val="0"/>
        <w:sz w:val="21"/>
      </w:rPr>
    </w:lvl>
    <w:lvl w:ilvl="6">
      <w:start w:val="1"/>
      <w:numFmt w:val="decimal"/>
      <w:lvlRestart w:val="5"/>
      <w:lvlText w:val="%2.%3.%4.%5.%6.%7"/>
      <w:lvlJc w:val="left"/>
      <w:pPr>
        <w:tabs>
          <w:tab w:val="left" w:pos="1440"/>
        </w:tabs>
        <w:ind w:left="0" w:firstLine="0"/>
      </w:pPr>
      <w:rPr>
        <w:rFonts w:ascii="黑体" w:eastAsia="黑体" w:hAnsi="Times New Roman" w:hint="eastAsia"/>
        <w:b/>
        <w:i w:val="0"/>
        <w:sz w:val="21"/>
      </w:rPr>
    </w:lvl>
    <w:lvl w:ilvl="7">
      <w:start w:val="1"/>
      <w:numFmt w:val="decimal"/>
      <w:lvlRestart w:val="5"/>
      <w:lvlText w:val="图 %2.0.%5 -%8"/>
      <w:lvlJc w:val="left"/>
      <w:pPr>
        <w:tabs>
          <w:tab w:val="left" w:pos="1440"/>
        </w:tabs>
        <w:ind w:left="0" w:firstLine="0"/>
      </w:pPr>
      <w:rPr>
        <w:rFonts w:ascii="黑体" w:eastAsia="黑体" w:hint="eastAsia"/>
        <w:b/>
        <w:i w:val="0"/>
        <w:sz w:val="21"/>
      </w:rPr>
    </w:lvl>
    <w:lvl w:ilvl="8">
      <w:start w:val="1"/>
      <w:numFmt w:val="decimal"/>
      <w:lvlRestart w:val="6"/>
      <w:lvlText w:val="      %9)"/>
      <w:lvlJc w:val="left"/>
      <w:pPr>
        <w:tabs>
          <w:tab w:val="left" w:pos="1080"/>
        </w:tabs>
        <w:ind w:left="0" w:firstLine="0"/>
      </w:pPr>
      <w:rPr>
        <w:rFonts w:ascii="黑体" w:eastAsia="黑体" w:hAnsi="华文细黑" w:hint="eastAsia"/>
        <w:b/>
        <w:i w:val="0"/>
        <w:sz w:val="21"/>
      </w:rPr>
    </w:lvl>
  </w:abstractNum>
  <w:abstractNum w:abstractNumId="4">
    <w:nsid w:val="657D3FBC"/>
    <w:multiLevelType w:val="multilevel"/>
    <w:tmpl w:val="657D3FBC"/>
    <w:lvl w:ilvl="0">
      <w:start w:val="1"/>
      <w:numFmt w:val="upperLetter"/>
      <w:pStyle w:val="a0"/>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83741"/>
    <w:rsid w:val="00004336"/>
    <w:rsid w:val="000B296C"/>
    <w:rsid w:val="00147BA3"/>
    <w:rsid w:val="001D2A39"/>
    <w:rsid w:val="002F4C70"/>
    <w:rsid w:val="003D5892"/>
    <w:rsid w:val="00424008"/>
    <w:rsid w:val="004D0191"/>
    <w:rsid w:val="00533C0D"/>
    <w:rsid w:val="00544F28"/>
    <w:rsid w:val="0087478C"/>
    <w:rsid w:val="009452D1"/>
    <w:rsid w:val="009F4532"/>
    <w:rsid w:val="00A947D0"/>
    <w:rsid w:val="00AC1071"/>
    <w:rsid w:val="00B60FDA"/>
    <w:rsid w:val="00C115B6"/>
    <w:rsid w:val="00DA4FDC"/>
    <w:rsid w:val="00E77BCD"/>
    <w:rsid w:val="00F1590A"/>
    <w:rsid w:val="00F31705"/>
    <w:rsid w:val="00F97E25"/>
    <w:rsid w:val="00FA7140"/>
    <w:rsid w:val="03EA5640"/>
    <w:rsid w:val="05353E05"/>
    <w:rsid w:val="05944C3B"/>
    <w:rsid w:val="06357CD8"/>
    <w:rsid w:val="0AFA355F"/>
    <w:rsid w:val="0FE83741"/>
    <w:rsid w:val="125170DF"/>
    <w:rsid w:val="145B5F1C"/>
    <w:rsid w:val="1B2C4F64"/>
    <w:rsid w:val="292C4DF9"/>
    <w:rsid w:val="2B603075"/>
    <w:rsid w:val="2D6037F2"/>
    <w:rsid w:val="30D3262B"/>
    <w:rsid w:val="3D316D5C"/>
    <w:rsid w:val="3F794606"/>
    <w:rsid w:val="3FD536B1"/>
    <w:rsid w:val="43334F95"/>
    <w:rsid w:val="4A594B99"/>
    <w:rsid w:val="57BB6D9F"/>
    <w:rsid w:val="592A3860"/>
    <w:rsid w:val="5B06266C"/>
    <w:rsid w:val="608B6145"/>
    <w:rsid w:val="65A8507C"/>
    <w:rsid w:val="75A34C0D"/>
    <w:rsid w:val="78F32245"/>
    <w:rsid w:val="7E5D4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21ABAF-0454-4CEE-BF13-C3375D7A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2"/>
    <w:qFormat/>
    <w:pPr>
      <w:widowControl w:val="0"/>
      <w:jc w:val="both"/>
    </w:pPr>
    <w:rPr>
      <w:kern w:val="2"/>
      <w:sz w:val="21"/>
    </w:rPr>
  </w:style>
  <w:style w:type="paragraph" w:styleId="2">
    <w:name w:val="heading 2"/>
    <w:basedOn w:val="a1"/>
    <w:next w:val="a1"/>
    <w:semiHidden/>
    <w:unhideWhenUsed/>
    <w:qFormat/>
    <w:pPr>
      <w:keepNext/>
      <w:keepLines/>
      <w:spacing w:before="260" w:after="260" w:line="413" w:lineRule="auto"/>
      <w:outlineLvl w:val="1"/>
    </w:pPr>
    <w:rPr>
      <w:rFonts w:ascii="Arial" w:eastAsia="黑体" w:hAnsi="Arial"/>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qFormat/>
    <w:pPr>
      <w:ind w:firstLineChars="200" w:firstLine="420"/>
    </w:pPr>
  </w:style>
  <w:style w:type="paragraph" w:styleId="a6">
    <w:name w:val="Body Text"/>
    <w:basedOn w:val="a1"/>
    <w:qFormat/>
    <w:pPr>
      <w:spacing w:after="120"/>
    </w:pPr>
    <w:rPr>
      <w:szCs w:val="24"/>
    </w:rPr>
  </w:style>
  <w:style w:type="paragraph" w:styleId="a7">
    <w:name w:val="footer"/>
    <w:basedOn w:val="a1"/>
    <w:uiPriority w:val="99"/>
    <w:unhideWhenUsed/>
    <w:qFormat/>
    <w:pPr>
      <w:tabs>
        <w:tab w:val="center" w:pos="4153"/>
        <w:tab w:val="right" w:pos="8306"/>
      </w:tabs>
      <w:snapToGrid w:val="0"/>
      <w:jc w:val="left"/>
    </w:pPr>
    <w:rPr>
      <w:sz w:val="18"/>
      <w:szCs w:val="18"/>
    </w:rPr>
  </w:style>
  <w:style w:type="paragraph" w:styleId="a8">
    <w:name w:val="header"/>
    <w:basedOn w:val="a1"/>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1"/>
    <w:next w:val="a1"/>
    <w:uiPriority w:val="39"/>
    <w:qFormat/>
    <w:pPr>
      <w:tabs>
        <w:tab w:val="left" w:pos="630"/>
        <w:tab w:val="right" w:leader="dot" w:pos="9241"/>
      </w:tabs>
      <w:spacing w:beforeLines="25" w:before="78" w:afterLines="25" w:after="78"/>
      <w:jc w:val="left"/>
    </w:pPr>
    <w:rPr>
      <w:rFonts w:ascii="宋体"/>
      <w:szCs w:val="21"/>
    </w:rPr>
  </w:style>
  <w:style w:type="paragraph" w:styleId="20">
    <w:name w:val="Body Text 2"/>
    <w:basedOn w:val="a1"/>
    <w:qFormat/>
    <w:pPr>
      <w:spacing w:after="120" w:line="480" w:lineRule="auto"/>
    </w:pPr>
    <w:rPr>
      <w:szCs w:val="24"/>
    </w:rPr>
  </w:style>
  <w:style w:type="character" w:styleId="a9">
    <w:name w:val="Hyperlink"/>
    <w:uiPriority w:val="99"/>
    <w:qFormat/>
    <w:rPr>
      <w:color w:val="0000FF"/>
      <w:spacing w:val="0"/>
      <w:w w:val="100"/>
      <w:szCs w:val="21"/>
      <w:u w:val="single"/>
      <w:lang w:val="en-US" w:eastAsia="zh-CN"/>
    </w:rPr>
  </w:style>
  <w:style w:type="paragraph" w:customStyle="1" w:styleId="a0">
    <w:name w:val="附录标识"/>
    <w:basedOn w:val="a1"/>
    <w:next w:val="a1"/>
    <w:qFormat/>
    <w:pPr>
      <w:keepNext/>
      <w:widowControl/>
      <w:numPr>
        <w:numId w:val="1"/>
      </w:numPr>
      <w:shd w:val="clear" w:color="FFFFFF" w:fill="FFFFFF"/>
      <w:tabs>
        <w:tab w:val="left" w:pos="360"/>
        <w:tab w:val="left" w:pos="6405"/>
      </w:tabs>
      <w:spacing w:before="640" w:after="280"/>
      <w:jc w:val="center"/>
      <w:outlineLvl w:val="0"/>
    </w:pPr>
    <w:rPr>
      <w:rFonts w:ascii="黑体" w:eastAsia="黑体"/>
      <w:kern w:val="0"/>
    </w:rPr>
  </w:style>
  <w:style w:type="paragraph" w:styleId="aa">
    <w:name w:val="List Paragraph"/>
    <w:basedOn w:val="a1"/>
    <w:uiPriority w:val="34"/>
    <w:unhideWhenUsed/>
    <w:qFormat/>
    <w:pPr>
      <w:ind w:firstLineChars="200" w:firstLine="420"/>
    </w:pPr>
  </w:style>
  <w:style w:type="paragraph" w:customStyle="1" w:styleId="10">
    <w:name w:val="金正文1"/>
    <w:basedOn w:val="a1"/>
    <w:qFormat/>
    <w:pPr>
      <w:spacing w:line="360" w:lineRule="auto"/>
      <w:jc w:val="left"/>
    </w:pPr>
    <w:rPr>
      <w:rFonts w:asciiTheme="minorHAnsi" w:hAnsiTheme="minorHAnsi" w:cstheme="minorBidi"/>
      <w:szCs w:val="22"/>
    </w:rPr>
  </w:style>
  <w:style w:type="paragraph" w:customStyle="1" w:styleId="ab">
    <w:name w:val="封面标准文稿编辑信息"/>
    <w:basedOn w:val="a1"/>
    <w:qFormat/>
    <w:pPr>
      <w:framePr w:w="9639" w:h="6917" w:hRule="exact" w:wrap="around" w:vAnchor="page" w:hAnchor="page" w:xAlign="center" w:y="6408" w:anchorLock="1"/>
      <w:spacing w:before="180" w:after="160" w:line="180" w:lineRule="exact"/>
      <w:jc w:val="center"/>
      <w:textAlignment w:val="center"/>
    </w:pPr>
    <w:rPr>
      <w:rFonts w:ascii="宋体"/>
      <w:kern w:val="0"/>
      <w:szCs w:val="28"/>
    </w:rPr>
  </w:style>
  <w:style w:type="paragraph" w:customStyle="1" w:styleId="a">
    <w:name w:val="章标题"/>
    <w:next w:val="a1"/>
    <w:qFormat/>
    <w:pPr>
      <w:numPr>
        <w:ilvl w:val="1"/>
        <w:numId w:val="2"/>
      </w:numPr>
      <w:spacing w:beforeLines="100" w:before="312" w:afterLines="100" w:after="312"/>
      <w:jc w:val="both"/>
      <w:outlineLvl w:val="1"/>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9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idu.com/link?url=7-jNZVjQDMb46xAmzkp00M2X_aLs2VNDHb_fvHMTVq-0bJgZDv9u1XaQyeLFbln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idu.com/link?url=h1XQRnWQBIDDx_LNVNWXwFmuR9CaWPl6OHh1cot8Cd_1zP6DEVZVqtVBR_HshaaTMyhIedG01mEI07uUoBK6ik5JX2bSIfYpWfNZoSXv8Pu" TargetMode="External"/><Relationship Id="rId4" Type="http://schemas.openxmlformats.org/officeDocument/2006/relationships/settings" Target="settings.xml"/><Relationship Id="rId9" Type="http://schemas.openxmlformats.org/officeDocument/2006/relationships/hyperlink" Target="http://www.baidu.com/link?url=43FBBR_QvG9BfYQFC8VgFnUWBIRr3hS6amDrKwPMyomtnDFhU3Aquj7iNN-CAMMHjoHMrVP5SBlQK8zkG94_x_"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1348</Words>
  <Characters>7685</Characters>
  <Application>Microsoft Office Word</Application>
  <DocSecurity>0</DocSecurity>
  <Lines>64</Lines>
  <Paragraphs>18</Paragraphs>
  <ScaleCrop>false</ScaleCrop>
  <Company/>
  <LinksUpToDate>false</LinksUpToDate>
  <CharactersWithSpaces>9015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赖赟</dc:creator>
  <cp:lastModifiedBy>锅炉专工1</cp:lastModifiedBy>
  <cp:revision>15</cp:revision>
  <dcterms:created xsi:type="dcterms:W3CDTF">2021-11-16T08:02:00Z</dcterms:created>
  <dcterms:modified xsi:type="dcterms:W3CDTF">2024-02-01T02:57:00Z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DC0A88E86BBD4BC3906B8F5D569BFA64</vt:lpwstr>
  </property>
</Properties>
</file>