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B5" w:rsidRPr="00761373" w:rsidRDefault="006671A3" w:rsidP="00A03F22">
      <w:pPr>
        <w:pStyle w:val="a8"/>
        <w:jc w:val="both"/>
        <w:rPr>
          <w:rFonts w:ascii="黑体" w:eastAsia="黑体" w:hAnsi="黑体"/>
          <w:sz w:val="52"/>
          <w:szCs w:val="52"/>
          <w:lang w:eastAsia="zh-CN"/>
        </w:rPr>
      </w:pPr>
      <w:r w:rsidRPr="00761373">
        <w:rPr>
          <w:rFonts w:ascii="黑体" w:eastAsia="黑体" w:hAnsi="黑体" w:hint="eastAsia"/>
          <w:sz w:val="52"/>
          <w:szCs w:val="52"/>
          <w:lang w:eastAsia="zh-CN"/>
        </w:rPr>
        <w:t>#1</w:t>
      </w:r>
      <w:r w:rsidR="00A03F22">
        <w:rPr>
          <w:rFonts w:ascii="黑体" w:eastAsia="黑体" w:hAnsi="黑体" w:hint="eastAsia"/>
          <w:sz w:val="52"/>
          <w:szCs w:val="52"/>
          <w:lang w:eastAsia="zh-CN"/>
        </w:rPr>
        <w:t>、#</w:t>
      </w:r>
      <w:r w:rsidR="00A03F22">
        <w:rPr>
          <w:rFonts w:ascii="黑体" w:eastAsia="黑体" w:hAnsi="黑体"/>
          <w:sz w:val="52"/>
          <w:szCs w:val="52"/>
          <w:lang w:eastAsia="zh-CN"/>
        </w:rPr>
        <w:t>2</w:t>
      </w:r>
      <w:r w:rsidRPr="00761373">
        <w:rPr>
          <w:rFonts w:ascii="黑体" w:eastAsia="黑体" w:hAnsi="黑体" w:hint="eastAsia"/>
          <w:sz w:val="52"/>
          <w:szCs w:val="52"/>
          <w:lang w:eastAsia="zh-CN"/>
        </w:rPr>
        <w:t>机组</w:t>
      </w:r>
      <w:r w:rsidR="00A03F22">
        <w:rPr>
          <w:rFonts w:ascii="黑体" w:eastAsia="黑体" w:hAnsi="黑体" w:hint="eastAsia"/>
          <w:sz w:val="52"/>
          <w:szCs w:val="52"/>
          <w:lang w:eastAsia="zh-CN"/>
        </w:rPr>
        <w:t>M</w:t>
      </w:r>
      <w:r w:rsidR="00A03F22">
        <w:rPr>
          <w:rFonts w:ascii="黑体" w:eastAsia="黑体" w:hAnsi="黑体"/>
          <w:sz w:val="52"/>
          <w:szCs w:val="52"/>
          <w:lang w:eastAsia="zh-CN"/>
        </w:rPr>
        <w:t>GGH烟加</w:t>
      </w:r>
      <w:r w:rsidR="00F4133D">
        <w:rPr>
          <w:rFonts w:ascii="黑体" w:eastAsia="黑体" w:hAnsi="黑体"/>
          <w:sz w:val="52"/>
          <w:szCs w:val="52"/>
          <w:lang w:eastAsia="zh-CN"/>
        </w:rPr>
        <w:t>钢结构</w:t>
      </w:r>
      <w:r w:rsidR="00A03F22">
        <w:rPr>
          <w:rFonts w:ascii="黑体" w:eastAsia="黑体" w:hAnsi="黑体"/>
          <w:sz w:val="52"/>
          <w:szCs w:val="52"/>
          <w:lang w:eastAsia="zh-CN"/>
        </w:rPr>
        <w:t>污染</w:t>
      </w:r>
      <w:r w:rsidR="001164EB">
        <w:rPr>
          <w:rFonts w:ascii="黑体" w:eastAsia="黑体" w:hAnsi="黑体"/>
          <w:sz w:val="52"/>
          <w:szCs w:val="52"/>
          <w:lang w:eastAsia="zh-CN"/>
        </w:rPr>
        <w:t>腐蚀</w:t>
      </w:r>
      <w:r w:rsidR="006F45DA">
        <w:rPr>
          <w:rFonts w:ascii="黑体" w:eastAsia="黑体" w:hAnsi="黑体" w:hint="eastAsia"/>
          <w:sz w:val="52"/>
          <w:szCs w:val="52"/>
          <w:lang w:eastAsia="zh-CN"/>
        </w:rPr>
        <w:t>施工</w:t>
      </w:r>
      <w:r w:rsidR="00F4133D">
        <w:rPr>
          <w:rFonts w:ascii="黑体" w:eastAsia="黑体" w:hAnsi="黑体"/>
          <w:sz w:val="52"/>
          <w:szCs w:val="52"/>
          <w:lang w:eastAsia="zh-CN"/>
        </w:rPr>
        <w:t>技术规范书</w:t>
      </w:r>
    </w:p>
    <w:p w:rsidR="001637B5" w:rsidRPr="00F4133D" w:rsidRDefault="001637B5">
      <w:pPr>
        <w:spacing w:line="360" w:lineRule="auto"/>
        <w:ind w:firstLineChars="800" w:firstLine="2249"/>
        <w:rPr>
          <w:b/>
          <w:bCs/>
          <w:sz w:val="28"/>
          <w:szCs w:val="28"/>
        </w:rPr>
      </w:pPr>
    </w:p>
    <w:p w:rsidR="001637B5" w:rsidRPr="00BD0751" w:rsidRDefault="001637B5">
      <w:pPr>
        <w:spacing w:line="360" w:lineRule="auto"/>
        <w:ind w:firstLineChars="800" w:firstLine="2249"/>
        <w:rPr>
          <w:b/>
          <w:bCs/>
          <w:sz w:val="28"/>
          <w:szCs w:val="28"/>
        </w:rPr>
      </w:pPr>
    </w:p>
    <w:p w:rsidR="001637B5" w:rsidRDefault="001637B5">
      <w:pPr>
        <w:spacing w:line="360" w:lineRule="auto"/>
        <w:ind w:firstLineChars="800" w:firstLine="2249"/>
        <w:rPr>
          <w:b/>
          <w:bCs/>
          <w:sz w:val="28"/>
          <w:szCs w:val="28"/>
        </w:rPr>
      </w:pPr>
    </w:p>
    <w:p w:rsidR="001637B5" w:rsidRDefault="006671A3">
      <w:pPr>
        <w:spacing w:line="360" w:lineRule="auto"/>
        <w:ind w:firstLineChars="1000" w:firstLine="2811"/>
        <w:rPr>
          <w:rFonts w:ascii="宋体" w:hAnsi="宋体"/>
          <w:b/>
          <w:bCs/>
          <w:sz w:val="28"/>
          <w:szCs w:val="28"/>
          <w:u w:val="single"/>
        </w:rPr>
      </w:pPr>
      <w:r>
        <w:rPr>
          <w:rFonts w:ascii="宋体" w:hAnsi="宋体" w:hint="eastAsia"/>
          <w:b/>
          <w:bCs/>
          <w:sz w:val="28"/>
          <w:szCs w:val="28"/>
        </w:rPr>
        <w:t>批准：</w:t>
      </w:r>
      <w:r>
        <w:rPr>
          <w:rFonts w:ascii="宋体" w:hAnsi="宋体" w:hint="eastAsia"/>
          <w:b/>
          <w:bCs/>
          <w:sz w:val="28"/>
          <w:szCs w:val="28"/>
          <w:u w:val="single"/>
        </w:rPr>
        <w:t xml:space="preserve">             </w:t>
      </w:r>
      <w:bookmarkStart w:id="0" w:name="_GoBack"/>
      <w:bookmarkEnd w:id="0"/>
    </w:p>
    <w:p w:rsidR="001637B5" w:rsidRDefault="001637B5">
      <w:pPr>
        <w:spacing w:line="360" w:lineRule="auto"/>
        <w:ind w:firstLineChars="1000" w:firstLine="2811"/>
        <w:rPr>
          <w:rFonts w:ascii="宋体" w:hAnsi="宋体"/>
          <w:b/>
          <w:bCs/>
          <w:sz w:val="28"/>
          <w:szCs w:val="28"/>
        </w:rPr>
      </w:pPr>
    </w:p>
    <w:p w:rsidR="001637B5" w:rsidRDefault="006671A3">
      <w:pPr>
        <w:spacing w:line="360" w:lineRule="auto"/>
        <w:ind w:firstLineChars="1000" w:firstLine="2811"/>
        <w:rPr>
          <w:rFonts w:ascii="宋体" w:hAnsi="宋体"/>
          <w:b/>
          <w:bCs/>
          <w:sz w:val="28"/>
          <w:szCs w:val="28"/>
          <w:u w:val="single"/>
        </w:rPr>
      </w:pPr>
      <w:r>
        <w:rPr>
          <w:rFonts w:ascii="宋体" w:hAnsi="宋体" w:hint="eastAsia"/>
          <w:b/>
          <w:bCs/>
          <w:sz w:val="28"/>
          <w:szCs w:val="28"/>
        </w:rPr>
        <w:t>审定：</w:t>
      </w:r>
      <w:r>
        <w:rPr>
          <w:rFonts w:ascii="宋体" w:hAnsi="宋体" w:hint="eastAsia"/>
          <w:b/>
          <w:bCs/>
          <w:sz w:val="28"/>
          <w:szCs w:val="28"/>
          <w:u w:val="single"/>
        </w:rPr>
        <w:t xml:space="preserve">             </w:t>
      </w:r>
    </w:p>
    <w:p w:rsidR="001637B5" w:rsidRDefault="001637B5">
      <w:pPr>
        <w:spacing w:line="360" w:lineRule="auto"/>
        <w:ind w:firstLineChars="1000" w:firstLine="2811"/>
        <w:rPr>
          <w:rFonts w:ascii="宋体" w:hAnsi="宋体"/>
          <w:b/>
          <w:bCs/>
          <w:sz w:val="28"/>
          <w:szCs w:val="28"/>
        </w:rPr>
      </w:pPr>
    </w:p>
    <w:p w:rsidR="001637B5" w:rsidRDefault="006671A3">
      <w:pPr>
        <w:spacing w:line="360" w:lineRule="auto"/>
        <w:ind w:firstLineChars="1000" w:firstLine="2811"/>
        <w:rPr>
          <w:rFonts w:ascii="宋体" w:hAnsi="宋体"/>
          <w:b/>
          <w:bCs/>
          <w:sz w:val="28"/>
          <w:szCs w:val="28"/>
          <w:u w:val="single"/>
        </w:rPr>
      </w:pPr>
      <w:r>
        <w:rPr>
          <w:rFonts w:ascii="宋体" w:hAnsi="宋体" w:hint="eastAsia"/>
          <w:b/>
          <w:bCs/>
          <w:sz w:val="28"/>
          <w:szCs w:val="28"/>
        </w:rPr>
        <w:t>审核：</w:t>
      </w:r>
      <w:r>
        <w:rPr>
          <w:rFonts w:ascii="宋体" w:hAnsi="宋体" w:hint="eastAsia"/>
          <w:b/>
          <w:bCs/>
          <w:sz w:val="28"/>
          <w:szCs w:val="28"/>
          <w:u w:val="single"/>
        </w:rPr>
        <w:t xml:space="preserve">             </w:t>
      </w:r>
    </w:p>
    <w:p w:rsidR="001637B5" w:rsidRDefault="001637B5">
      <w:pPr>
        <w:spacing w:line="360" w:lineRule="auto"/>
        <w:ind w:firstLineChars="1000" w:firstLine="2811"/>
        <w:rPr>
          <w:rFonts w:ascii="宋体" w:hAnsi="宋体"/>
          <w:b/>
          <w:bCs/>
          <w:sz w:val="28"/>
          <w:szCs w:val="28"/>
        </w:rPr>
      </w:pPr>
    </w:p>
    <w:p w:rsidR="001637B5" w:rsidRDefault="006671A3">
      <w:pPr>
        <w:spacing w:line="360" w:lineRule="auto"/>
        <w:ind w:firstLineChars="1000" w:firstLine="2811"/>
        <w:rPr>
          <w:rFonts w:ascii="宋体" w:hAnsi="宋体"/>
          <w:b/>
          <w:bCs/>
          <w:sz w:val="28"/>
          <w:szCs w:val="28"/>
          <w:u w:val="single"/>
        </w:rPr>
      </w:pPr>
      <w:r>
        <w:rPr>
          <w:rFonts w:ascii="宋体" w:hAnsi="宋体" w:hint="eastAsia"/>
          <w:b/>
          <w:bCs/>
          <w:sz w:val="28"/>
          <w:szCs w:val="28"/>
        </w:rPr>
        <w:t>编制：</w:t>
      </w:r>
      <w:r>
        <w:rPr>
          <w:rFonts w:ascii="宋体" w:hAnsi="宋体" w:hint="eastAsia"/>
          <w:b/>
          <w:bCs/>
          <w:sz w:val="28"/>
          <w:szCs w:val="28"/>
          <w:u w:val="single"/>
        </w:rPr>
        <w:t xml:space="preserve">             </w:t>
      </w:r>
    </w:p>
    <w:p w:rsidR="001637B5" w:rsidRDefault="001637B5">
      <w:bookmarkStart w:id="1" w:name="_Toc512347871"/>
      <w:bookmarkStart w:id="2" w:name="_Toc512352501"/>
      <w:bookmarkStart w:id="3" w:name="_Toc512352423"/>
      <w:bookmarkStart w:id="4" w:name="_Toc512420685"/>
    </w:p>
    <w:p w:rsidR="001637B5" w:rsidRDefault="001637B5"/>
    <w:p w:rsidR="001637B5" w:rsidRDefault="001637B5"/>
    <w:p w:rsidR="001637B5" w:rsidRDefault="001637B5"/>
    <w:bookmarkEnd w:id="1"/>
    <w:bookmarkEnd w:id="2"/>
    <w:bookmarkEnd w:id="3"/>
    <w:bookmarkEnd w:id="4"/>
    <w:p w:rsidR="001637B5" w:rsidRDefault="001637B5">
      <w:pPr>
        <w:rPr>
          <w:sz w:val="20"/>
          <w:szCs w:val="21"/>
        </w:rPr>
      </w:pPr>
    </w:p>
    <w:p w:rsidR="001637B5" w:rsidRDefault="006671A3">
      <w:pPr>
        <w:jc w:val="center"/>
        <w:rPr>
          <w:rFonts w:ascii="黑体" w:eastAsia="黑体"/>
          <w:bCs/>
          <w:sz w:val="28"/>
          <w:szCs w:val="28"/>
        </w:rPr>
      </w:pPr>
      <w:r>
        <w:rPr>
          <w:rFonts w:ascii="黑体" w:eastAsia="黑体" w:hint="eastAsia"/>
          <w:bCs/>
          <w:sz w:val="28"/>
          <w:szCs w:val="28"/>
        </w:rPr>
        <w:t>广东陆丰宝丽华新能源电力有限公司</w:t>
      </w:r>
    </w:p>
    <w:p w:rsidR="001637B5" w:rsidRDefault="00A03F22">
      <w:pPr>
        <w:pStyle w:val="a8"/>
        <w:spacing w:before="0" w:after="0"/>
        <w:outlineLvl w:val="9"/>
        <w:rPr>
          <w:rFonts w:ascii="宋体" w:hAnsi="宋体"/>
          <w:sz w:val="28"/>
          <w:szCs w:val="28"/>
          <w:lang w:eastAsia="zh-CN"/>
        </w:rPr>
      </w:pPr>
      <w:bookmarkStart w:id="5" w:name="_Toc32158549"/>
      <w:bookmarkStart w:id="6" w:name="_Toc32161067"/>
      <w:bookmarkStart w:id="7" w:name="_Toc32161470"/>
      <w:r>
        <w:rPr>
          <w:rFonts w:ascii="黑体" w:eastAsia="黑体" w:hint="eastAsia"/>
          <w:b w:val="0"/>
          <w:sz w:val="28"/>
          <w:szCs w:val="28"/>
          <w:lang w:eastAsia="zh-CN"/>
        </w:rPr>
        <w:t>202</w:t>
      </w:r>
      <w:r>
        <w:rPr>
          <w:rFonts w:ascii="黑体" w:eastAsia="黑体"/>
          <w:b w:val="0"/>
          <w:sz w:val="28"/>
          <w:szCs w:val="28"/>
          <w:lang w:eastAsia="zh-CN"/>
        </w:rPr>
        <w:t>4</w:t>
      </w:r>
      <w:r w:rsidR="006671A3">
        <w:rPr>
          <w:rFonts w:ascii="黑体" w:eastAsia="黑体" w:hint="eastAsia"/>
          <w:b w:val="0"/>
          <w:sz w:val="28"/>
          <w:szCs w:val="28"/>
          <w:lang w:eastAsia="zh-CN"/>
        </w:rPr>
        <w:t>年</w:t>
      </w:r>
      <w:r>
        <w:rPr>
          <w:rFonts w:ascii="黑体" w:eastAsia="黑体"/>
          <w:b w:val="0"/>
          <w:sz w:val="28"/>
          <w:szCs w:val="28"/>
          <w:lang w:eastAsia="zh-CN"/>
        </w:rPr>
        <w:t>02</w:t>
      </w:r>
      <w:r w:rsidR="006671A3">
        <w:rPr>
          <w:rFonts w:ascii="黑体" w:eastAsia="黑体" w:hint="eastAsia"/>
          <w:b w:val="0"/>
          <w:sz w:val="28"/>
          <w:szCs w:val="28"/>
          <w:lang w:eastAsia="zh-CN"/>
        </w:rPr>
        <w:t>月</w:t>
      </w:r>
      <w:r>
        <w:rPr>
          <w:rFonts w:ascii="黑体" w:eastAsia="黑体"/>
          <w:b w:val="0"/>
          <w:sz w:val="28"/>
          <w:szCs w:val="28"/>
          <w:lang w:eastAsia="zh-CN"/>
        </w:rPr>
        <w:t>15</w:t>
      </w:r>
      <w:r w:rsidR="006671A3">
        <w:rPr>
          <w:rFonts w:ascii="黑体" w:eastAsia="黑体" w:hint="eastAsia"/>
          <w:b w:val="0"/>
          <w:sz w:val="28"/>
          <w:szCs w:val="28"/>
          <w:lang w:eastAsia="zh-CN"/>
        </w:rPr>
        <w:t>日</w:t>
      </w:r>
      <w:bookmarkEnd w:id="5"/>
      <w:bookmarkEnd w:id="6"/>
      <w:bookmarkEnd w:id="7"/>
    </w:p>
    <w:p w:rsidR="00D92D5D" w:rsidRDefault="00D92D5D" w:rsidP="00D92D5D">
      <w:pPr>
        <w:pStyle w:val="NormalIndent1"/>
      </w:pPr>
    </w:p>
    <w:p w:rsidR="00D92D5D" w:rsidRDefault="00D92D5D" w:rsidP="00D92D5D">
      <w:pPr>
        <w:tabs>
          <w:tab w:val="center" w:pos="4153"/>
        </w:tabs>
        <w:jc w:val="left"/>
      </w:pPr>
    </w:p>
    <w:p w:rsidR="00A03F22" w:rsidRDefault="00A03F22" w:rsidP="00D92D5D">
      <w:pPr>
        <w:tabs>
          <w:tab w:val="center" w:pos="4153"/>
        </w:tabs>
        <w:jc w:val="left"/>
      </w:pPr>
    </w:p>
    <w:p w:rsidR="00A03F22" w:rsidRDefault="00A03F22" w:rsidP="00D92D5D">
      <w:pPr>
        <w:tabs>
          <w:tab w:val="center" w:pos="4153"/>
        </w:tabs>
        <w:jc w:val="left"/>
      </w:pPr>
    </w:p>
    <w:p w:rsidR="00A03F22" w:rsidRDefault="00A03F22" w:rsidP="00D92D5D">
      <w:pPr>
        <w:tabs>
          <w:tab w:val="center" w:pos="4153"/>
        </w:tabs>
        <w:jc w:val="left"/>
      </w:pPr>
    </w:p>
    <w:p w:rsidR="00A03F22" w:rsidRDefault="00A03F22" w:rsidP="00D92D5D">
      <w:pPr>
        <w:pStyle w:val="a8"/>
        <w:tabs>
          <w:tab w:val="left" w:pos="547"/>
          <w:tab w:val="center" w:pos="4153"/>
        </w:tabs>
        <w:ind w:left="5250"/>
        <w:rPr>
          <w:rFonts w:asciiTheme="minorHAnsi" w:eastAsiaTheme="minorEastAsia" w:hAnsiTheme="minorHAnsi" w:cstheme="minorBidi"/>
          <w:b w:val="0"/>
          <w:bCs w:val="0"/>
          <w:kern w:val="2"/>
          <w:sz w:val="21"/>
          <w:szCs w:val="22"/>
          <w:lang w:eastAsia="zh-CN"/>
        </w:rPr>
      </w:pPr>
    </w:p>
    <w:p w:rsidR="00D92D5D" w:rsidRDefault="00C6474A" w:rsidP="00C6474A">
      <w:pPr>
        <w:pStyle w:val="a8"/>
        <w:tabs>
          <w:tab w:val="left" w:pos="547"/>
          <w:tab w:val="center" w:pos="4153"/>
        </w:tabs>
        <w:ind w:firstLineChars="1300" w:firstLine="4176"/>
        <w:jc w:val="both"/>
      </w:pPr>
      <w:r>
        <w:rPr>
          <w:rFonts w:hint="eastAsia"/>
        </w:rPr>
        <w:lastRenderedPageBreak/>
        <w:t>目</w:t>
      </w:r>
      <w:r w:rsidR="00D92D5D">
        <w:rPr>
          <w:rFonts w:hint="eastAsia"/>
        </w:rPr>
        <w:t>录</w:t>
      </w:r>
      <w:r w:rsidR="00D92D5D">
        <w:fldChar w:fldCharType="begin"/>
      </w:r>
      <w:r w:rsidR="00D92D5D">
        <w:instrText xml:space="preserve"> TOC \o "1-1" \h \z \u </w:instrText>
      </w:r>
      <w:r w:rsidR="00D92D5D">
        <w:fldChar w:fldCharType="separate"/>
      </w:r>
    </w:p>
    <w:p w:rsidR="00D92D5D" w:rsidRDefault="001164EB" w:rsidP="00A03F22">
      <w:pPr>
        <w:pStyle w:val="10"/>
        <w:tabs>
          <w:tab w:val="right" w:leader="dot" w:pos="8296"/>
        </w:tabs>
        <w:spacing w:line="360" w:lineRule="auto"/>
        <w:rPr>
          <w:b/>
          <w:bCs/>
          <w:caps/>
          <w:sz w:val="24"/>
          <w:szCs w:val="24"/>
          <w:lang w:eastAsia="zh-TW"/>
        </w:rPr>
      </w:pPr>
      <w:hyperlink w:anchor="_Toc512420687" w:history="1">
        <w:r w:rsidR="00D92D5D">
          <w:rPr>
            <w:rStyle w:val="aa"/>
            <w:rFonts w:hint="eastAsia"/>
            <w:sz w:val="24"/>
            <w:szCs w:val="24"/>
          </w:rPr>
          <w:t>一、总则</w:t>
        </w:r>
        <w:r w:rsidR="00D92D5D">
          <w:rPr>
            <w:sz w:val="24"/>
            <w:szCs w:val="24"/>
          </w:rPr>
          <w:tab/>
        </w:r>
        <w:r w:rsidR="00D92D5D">
          <w:rPr>
            <w:rFonts w:hint="eastAsia"/>
            <w:sz w:val="24"/>
            <w:szCs w:val="24"/>
          </w:rPr>
          <w:t>2</w:t>
        </w:r>
      </w:hyperlink>
    </w:p>
    <w:p w:rsidR="00D92D5D" w:rsidRDefault="001164EB" w:rsidP="00A03F22">
      <w:pPr>
        <w:pStyle w:val="10"/>
        <w:tabs>
          <w:tab w:val="right" w:leader="dot" w:pos="8296"/>
        </w:tabs>
        <w:spacing w:line="360" w:lineRule="auto"/>
        <w:rPr>
          <w:b/>
          <w:bCs/>
          <w:caps/>
          <w:sz w:val="24"/>
          <w:szCs w:val="24"/>
          <w:lang w:eastAsia="zh-TW"/>
        </w:rPr>
      </w:pPr>
      <w:hyperlink w:anchor="_Toc512420688" w:history="1">
        <w:r w:rsidR="00D92D5D">
          <w:rPr>
            <w:rStyle w:val="aa"/>
            <w:rFonts w:hint="eastAsia"/>
            <w:sz w:val="24"/>
            <w:szCs w:val="24"/>
          </w:rPr>
          <w:t>二、工程概况</w:t>
        </w:r>
        <w:r w:rsidR="00D92D5D">
          <w:rPr>
            <w:sz w:val="24"/>
            <w:szCs w:val="24"/>
          </w:rPr>
          <w:tab/>
        </w:r>
        <w:r w:rsidR="00D92D5D">
          <w:rPr>
            <w:rFonts w:hint="eastAsia"/>
            <w:sz w:val="24"/>
            <w:szCs w:val="24"/>
          </w:rPr>
          <w:t>2</w:t>
        </w:r>
      </w:hyperlink>
    </w:p>
    <w:p w:rsidR="00D92D5D" w:rsidRDefault="001164EB" w:rsidP="00A03F22">
      <w:pPr>
        <w:pStyle w:val="10"/>
        <w:tabs>
          <w:tab w:val="right" w:leader="dot" w:pos="8296"/>
        </w:tabs>
        <w:spacing w:line="360" w:lineRule="auto"/>
        <w:rPr>
          <w:b/>
          <w:bCs/>
          <w:caps/>
          <w:sz w:val="24"/>
          <w:szCs w:val="24"/>
          <w:lang w:eastAsia="zh-TW"/>
        </w:rPr>
      </w:pPr>
      <w:hyperlink w:anchor="_Toc512420689" w:history="1">
        <w:r w:rsidR="00D92D5D">
          <w:rPr>
            <w:rStyle w:val="aa"/>
            <w:rFonts w:hint="eastAsia"/>
            <w:sz w:val="24"/>
            <w:szCs w:val="24"/>
          </w:rPr>
          <w:t>三、工程范围</w:t>
        </w:r>
        <w:r w:rsidR="00D92D5D">
          <w:rPr>
            <w:sz w:val="24"/>
            <w:szCs w:val="24"/>
          </w:rPr>
          <w:tab/>
        </w:r>
        <w:r w:rsidR="00D92D5D">
          <w:rPr>
            <w:rFonts w:hint="eastAsia"/>
            <w:sz w:val="24"/>
            <w:szCs w:val="24"/>
          </w:rPr>
          <w:t>2</w:t>
        </w:r>
      </w:hyperlink>
    </w:p>
    <w:p w:rsidR="00D92D5D" w:rsidRDefault="001164EB" w:rsidP="00A03F22">
      <w:pPr>
        <w:pStyle w:val="10"/>
        <w:tabs>
          <w:tab w:val="right" w:leader="dot" w:pos="8296"/>
        </w:tabs>
        <w:spacing w:line="360" w:lineRule="auto"/>
        <w:rPr>
          <w:b/>
          <w:bCs/>
          <w:caps/>
          <w:sz w:val="24"/>
          <w:szCs w:val="24"/>
          <w:lang w:eastAsia="zh-TW"/>
        </w:rPr>
      </w:pPr>
      <w:hyperlink w:anchor="_Toc512420690" w:history="1">
        <w:r w:rsidR="00D92D5D">
          <w:rPr>
            <w:rStyle w:val="aa"/>
            <w:rFonts w:hint="eastAsia"/>
            <w:sz w:val="24"/>
            <w:szCs w:val="24"/>
          </w:rPr>
          <w:t>四、</w:t>
        </w:r>
        <w:r w:rsidR="00D92D5D" w:rsidRPr="008134F1">
          <w:rPr>
            <w:rStyle w:val="aa"/>
            <w:rFonts w:hint="eastAsia"/>
            <w:sz w:val="24"/>
            <w:szCs w:val="24"/>
          </w:rPr>
          <w:t>编制依据</w:t>
        </w:r>
        <w:r w:rsidR="00D92D5D">
          <w:rPr>
            <w:sz w:val="24"/>
            <w:szCs w:val="24"/>
          </w:rPr>
          <w:tab/>
        </w:r>
        <w:r w:rsidR="00D92D5D">
          <w:rPr>
            <w:rFonts w:hint="eastAsia"/>
            <w:sz w:val="24"/>
            <w:szCs w:val="24"/>
          </w:rPr>
          <w:t>2</w:t>
        </w:r>
      </w:hyperlink>
    </w:p>
    <w:p w:rsidR="00D92D5D" w:rsidRDefault="001164EB" w:rsidP="00A03F22">
      <w:pPr>
        <w:pStyle w:val="10"/>
        <w:tabs>
          <w:tab w:val="right" w:leader="dot" w:pos="8296"/>
        </w:tabs>
        <w:spacing w:line="360" w:lineRule="auto"/>
        <w:rPr>
          <w:b/>
          <w:bCs/>
          <w:caps/>
          <w:sz w:val="24"/>
          <w:szCs w:val="24"/>
          <w:lang w:eastAsia="zh-TW"/>
        </w:rPr>
      </w:pPr>
      <w:hyperlink w:anchor="_Toc512420691" w:history="1">
        <w:r w:rsidR="00D92D5D">
          <w:rPr>
            <w:rStyle w:val="aa"/>
            <w:rFonts w:hint="eastAsia"/>
            <w:sz w:val="24"/>
            <w:szCs w:val="24"/>
          </w:rPr>
          <w:t>五、</w:t>
        </w:r>
        <w:r w:rsidR="00D92D5D" w:rsidRPr="008134F1">
          <w:rPr>
            <w:rStyle w:val="aa"/>
            <w:rFonts w:hint="eastAsia"/>
            <w:sz w:val="24"/>
            <w:szCs w:val="24"/>
          </w:rPr>
          <w:t>工艺要求</w:t>
        </w:r>
        <w:r w:rsidR="00D92D5D">
          <w:rPr>
            <w:sz w:val="24"/>
            <w:szCs w:val="24"/>
          </w:rPr>
          <w:tab/>
        </w:r>
        <w:r w:rsidR="00D92D5D">
          <w:rPr>
            <w:rFonts w:hint="eastAsia"/>
            <w:sz w:val="24"/>
            <w:szCs w:val="24"/>
          </w:rPr>
          <w:t>2</w:t>
        </w:r>
      </w:hyperlink>
    </w:p>
    <w:p w:rsidR="00D92D5D" w:rsidRDefault="001164EB" w:rsidP="00A03F22">
      <w:pPr>
        <w:pStyle w:val="10"/>
        <w:tabs>
          <w:tab w:val="right" w:leader="dot" w:pos="8296"/>
        </w:tabs>
        <w:spacing w:line="360" w:lineRule="auto"/>
        <w:rPr>
          <w:b/>
          <w:bCs/>
          <w:caps/>
          <w:sz w:val="24"/>
          <w:szCs w:val="24"/>
        </w:rPr>
      </w:pPr>
      <w:hyperlink w:anchor="_Toc512420692" w:history="1">
        <w:r w:rsidR="00D92D5D">
          <w:rPr>
            <w:rStyle w:val="aa"/>
            <w:rFonts w:hint="eastAsia"/>
            <w:sz w:val="24"/>
            <w:szCs w:val="24"/>
          </w:rPr>
          <w:t>六、</w:t>
        </w:r>
        <w:r w:rsidR="00D92D5D" w:rsidRPr="008134F1">
          <w:rPr>
            <w:rStyle w:val="aa"/>
            <w:rFonts w:hint="eastAsia"/>
            <w:sz w:val="24"/>
            <w:szCs w:val="24"/>
          </w:rPr>
          <w:t>施工要求</w:t>
        </w:r>
        <w:r w:rsidR="00D92D5D">
          <w:rPr>
            <w:sz w:val="24"/>
            <w:szCs w:val="24"/>
          </w:rPr>
          <w:tab/>
        </w:r>
        <w:r w:rsidR="00D92D5D">
          <w:rPr>
            <w:rFonts w:hint="eastAsia"/>
            <w:sz w:val="24"/>
            <w:szCs w:val="24"/>
          </w:rPr>
          <w:t>3</w:t>
        </w:r>
      </w:hyperlink>
    </w:p>
    <w:p w:rsidR="00D92D5D" w:rsidRDefault="001164EB" w:rsidP="00A03F22">
      <w:pPr>
        <w:pStyle w:val="10"/>
        <w:tabs>
          <w:tab w:val="right" w:leader="dot" w:pos="8296"/>
        </w:tabs>
        <w:spacing w:line="360" w:lineRule="auto"/>
        <w:rPr>
          <w:b/>
          <w:bCs/>
          <w:caps/>
          <w:sz w:val="24"/>
          <w:szCs w:val="24"/>
          <w:lang w:eastAsia="zh-TW"/>
        </w:rPr>
      </w:pPr>
      <w:hyperlink w:anchor="_Toc512420693" w:history="1">
        <w:r w:rsidR="00D92D5D">
          <w:rPr>
            <w:rStyle w:val="aa"/>
            <w:rFonts w:hint="eastAsia"/>
            <w:sz w:val="24"/>
            <w:szCs w:val="24"/>
          </w:rPr>
          <w:t>七、</w:t>
        </w:r>
        <w:r w:rsidR="00D92D5D" w:rsidRPr="008134F1">
          <w:rPr>
            <w:rStyle w:val="aa"/>
            <w:rFonts w:hint="eastAsia"/>
            <w:sz w:val="24"/>
            <w:szCs w:val="24"/>
          </w:rPr>
          <w:t>项目验收</w:t>
        </w:r>
        <w:r w:rsidR="00D92D5D">
          <w:rPr>
            <w:sz w:val="24"/>
            <w:szCs w:val="24"/>
          </w:rPr>
          <w:tab/>
        </w:r>
        <w:r w:rsidR="00D92D5D">
          <w:rPr>
            <w:rFonts w:hint="eastAsia"/>
            <w:sz w:val="24"/>
            <w:szCs w:val="24"/>
          </w:rPr>
          <w:t>3</w:t>
        </w:r>
      </w:hyperlink>
    </w:p>
    <w:p w:rsidR="00D92D5D" w:rsidRDefault="001164EB" w:rsidP="00A03F22">
      <w:pPr>
        <w:pStyle w:val="10"/>
        <w:tabs>
          <w:tab w:val="right" w:leader="dot" w:pos="8296"/>
        </w:tabs>
        <w:spacing w:line="360" w:lineRule="auto"/>
        <w:rPr>
          <w:b/>
          <w:bCs/>
          <w:caps/>
          <w:sz w:val="24"/>
          <w:szCs w:val="24"/>
          <w:lang w:eastAsia="zh-TW"/>
        </w:rPr>
      </w:pPr>
      <w:hyperlink w:anchor="_Toc512420694" w:history="1">
        <w:r w:rsidR="00D92D5D">
          <w:rPr>
            <w:rStyle w:val="aa"/>
            <w:rFonts w:hint="eastAsia"/>
            <w:sz w:val="24"/>
            <w:szCs w:val="24"/>
          </w:rPr>
          <w:t>八、</w:t>
        </w:r>
        <w:r w:rsidR="00D92D5D" w:rsidRPr="008134F1">
          <w:rPr>
            <w:rStyle w:val="aa"/>
            <w:rFonts w:hint="eastAsia"/>
            <w:sz w:val="24"/>
            <w:szCs w:val="24"/>
          </w:rPr>
          <w:t>施工条件及安全措施要求</w:t>
        </w:r>
        <w:r w:rsidR="00D92D5D">
          <w:rPr>
            <w:sz w:val="24"/>
            <w:szCs w:val="24"/>
          </w:rPr>
          <w:tab/>
        </w:r>
        <w:r w:rsidR="00D92D5D">
          <w:rPr>
            <w:rFonts w:hint="eastAsia"/>
            <w:sz w:val="24"/>
            <w:szCs w:val="24"/>
          </w:rPr>
          <w:t>5</w:t>
        </w:r>
      </w:hyperlink>
    </w:p>
    <w:p w:rsidR="00D92D5D" w:rsidRDefault="001164EB" w:rsidP="00A03F22">
      <w:pPr>
        <w:pStyle w:val="10"/>
        <w:tabs>
          <w:tab w:val="right" w:leader="dot" w:pos="8296"/>
        </w:tabs>
        <w:spacing w:line="360" w:lineRule="auto"/>
        <w:rPr>
          <w:b/>
          <w:bCs/>
          <w:caps/>
          <w:sz w:val="24"/>
          <w:szCs w:val="24"/>
          <w:lang w:eastAsia="zh-TW"/>
        </w:rPr>
      </w:pPr>
      <w:hyperlink w:anchor="_Toc512420695" w:history="1">
        <w:r w:rsidR="00D92D5D">
          <w:rPr>
            <w:rStyle w:val="aa"/>
            <w:rFonts w:hint="eastAsia"/>
            <w:sz w:val="24"/>
            <w:szCs w:val="24"/>
          </w:rPr>
          <w:t>九、</w:t>
        </w:r>
        <w:r w:rsidR="00D92D5D" w:rsidRPr="008134F1">
          <w:rPr>
            <w:rStyle w:val="aa"/>
            <w:rFonts w:hint="eastAsia"/>
            <w:sz w:val="24"/>
            <w:szCs w:val="24"/>
          </w:rPr>
          <w:t>文明施工</w:t>
        </w:r>
        <w:r w:rsidR="00D92D5D">
          <w:rPr>
            <w:sz w:val="24"/>
            <w:szCs w:val="24"/>
          </w:rPr>
          <w:tab/>
        </w:r>
        <w:r w:rsidR="00D92D5D">
          <w:rPr>
            <w:rFonts w:hint="eastAsia"/>
            <w:sz w:val="24"/>
            <w:szCs w:val="24"/>
          </w:rPr>
          <w:t>5</w:t>
        </w:r>
      </w:hyperlink>
    </w:p>
    <w:p w:rsidR="00D92D5D" w:rsidRDefault="001164EB" w:rsidP="00A03F22">
      <w:pPr>
        <w:pStyle w:val="10"/>
        <w:tabs>
          <w:tab w:val="right" w:leader="dot" w:pos="8296"/>
        </w:tabs>
        <w:spacing w:line="360" w:lineRule="auto"/>
        <w:rPr>
          <w:b/>
          <w:bCs/>
          <w:caps/>
          <w:sz w:val="24"/>
          <w:szCs w:val="24"/>
          <w:lang w:eastAsia="zh-TW"/>
        </w:rPr>
      </w:pPr>
      <w:hyperlink w:anchor="_Toc512420696" w:history="1">
        <w:r w:rsidR="00D92D5D">
          <w:rPr>
            <w:rStyle w:val="aa"/>
            <w:rFonts w:hint="eastAsia"/>
            <w:sz w:val="24"/>
            <w:szCs w:val="24"/>
          </w:rPr>
          <w:t>十、</w:t>
        </w:r>
        <w:r w:rsidR="00D92D5D" w:rsidRPr="008134F1">
          <w:rPr>
            <w:rStyle w:val="aa"/>
            <w:rFonts w:hint="eastAsia"/>
            <w:sz w:val="24"/>
            <w:szCs w:val="24"/>
          </w:rPr>
          <w:t>工器具、材料物资</w:t>
        </w:r>
        <w:r w:rsidR="00D92D5D">
          <w:rPr>
            <w:sz w:val="24"/>
            <w:szCs w:val="24"/>
          </w:rPr>
          <w:tab/>
        </w:r>
        <w:r w:rsidR="00D92D5D">
          <w:rPr>
            <w:rFonts w:hint="eastAsia"/>
            <w:sz w:val="24"/>
            <w:szCs w:val="24"/>
          </w:rPr>
          <w:t>6</w:t>
        </w:r>
      </w:hyperlink>
    </w:p>
    <w:p w:rsidR="00D92D5D" w:rsidRDefault="001164EB" w:rsidP="00A03F22">
      <w:pPr>
        <w:pStyle w:val="10"/>
        <w:tabs>
          <w:tab w:val="right" w:leader="dot" w:pos="8296"/>
        </w:tabs>
        <w:spacing w:line="360" w:lineRule="auto"/>
        <w:rPr>
          <w:lang w:eastAsia="zh-TW"/>
        </w:rPr>
      </w:pPr>
      <w:hyperlink w:anchor="_Toc512420696" w:history="1">
        <w:r w:rsidR="00D92D5D">
          <w:rPr>
            <w:rStyle w:val="aa"/>
            <w:rFonts w:hint="eastAsia"/>
            <w:sz w:val="24"/>
            <w:szCs w:val="24"/>
          </w:rPr>
          <w:t>十一、</w:t>
        </w:r>
        <w:r w:rsidR="00D92D5D">
          <w:rPr>
            <w:rFonts w:ascii="宋体" w:hAnsi="宋体" w:hint="eastAsia"/>
            <w:bCs/>
            <w:sz w:val="24"/>
            <w:szCs w:val="24"/>
          </w:rPr>
          <w:t>罚款条则</w:t>
        </w:r>
        <w:r w:rsidR="00D92D5D">
          <w:rPr>
            <w:sz w:val="24"/>
            <w:szCs w:val="24"/>
          </w:rPr>
          <w:tab/>
        </w:r>
        <w:r w:rsidR="00D92D5D">
          <w:rPr>
            <w:rFonts w:hint="eastAsia"/>
            <w:sz w:val="24"/>
            <w:szCs w:val="24"/>
          </w:rPr>
          <w:t>6</w:t>
        </w:r>
      </w:hyperlink>
    </w:p>
    <w:p w:rsidR="00D92D5D" w:rsidRDefault="00D92D5D" w:rsidP="00A03F22">
      <w:pPr>
        <w:pStyle w:val="10"/>
        <w:tabs>
          <w:tab w:val="right" w:leader="dot" w:pos="8296"/>
        </w:tabs>
        <w:rPr>
          <w:b/>
          <w:bCs/>
          <w:caps/>
          <w:sz w:val="24"/>
        </w:rPr>
      </w:pPr>
      <w:r>
        <w:rPr>
          <w:rStyle w:val="aa"/>
          <w:rFonts w:hint="eastAsia"/>
          <w:sz w:val="24"/>
          <w:szCs w:val="24"/>
        </w:rPr>
        <w:t>十二、</w:t>
      </w:r>
      <w:bookmarkStart w:id="8" w:name="_Hlk55910506"/>
      <w:r>
        <w:rPr>
          <w:rFonts w:ascii="宋体" w:hAnsi="宋体" w:hint="eastAsia"/>
          <w:bCs/>
          <w:sz w:val="24"/>
          <w:szCs w:val="24"/>
        </w:rPr>
        <w:t>施工项目清单</w:t>
      </w:r>
      <w:bookmarkEnd w:id="8"/>
      <w:r>
        <w:rPr>
          <w:sz w:val="24"/>
          <w:szCs w:val="24"/>
        </w:rPr>
        <w:tab/>
      </w:r>
      <w:r>
        <w:rPr>
          <w:rFonts w:hint="eastAsia"/>
          <w:sz w:val="24"/>
          <w:szCs w:val="24"/>
        </w:rPr>
        <w:t>8</w:t>
      </w:r>
    </w:p>
    <w:p w:rsidR="00D92D5D" w:rsidRDefault="00D92D5D" w:rsidP="00A03F22">
      <w:pPr>
        <w:pStyle w:val="10"/>
        <w:tabs>
          <w:tab w:val="right" w:leader="dot" w:pos="8296"/>
        </w:tabs>
        <w:rPr>
          <w:b/>
          <w:bCs/>
          <w:caps/>
          <w:sz w:val="24"/>
          <w:lang w:eastAsia="zh-TW"/>
        </w:rPr>
      </w:pPr>
    </w:p>
    <w:p w:rsidR="00D92D5D" w:rsidRDefault="00D92D5D" w:rsidP="00A03F22">
      <w:pPr>
        <w:tabs>
          <w:tab w:val="center" w:pos="4153"/>
        </w:tabs>
        <w:sectPr w:rsidR="00D92D5D">
          <w:footerReference w:type="default" r:id="rId9"/>
          <w:pgSz w:w="11906" w:h="16838"/>
          <w:pgMar w:top="1440" w:right="1800" w:bottom="1440" w:left="1800" w:header="851" w:footer="992" w:gutter="0"/>
          <w:pgNumType w:start="1"/>
          <w:cols w:space="720"/>
          <w:docGrid w:type="lines" w:linePitch="312"/>
        </w:sectPr>
      </w:pPr>
      <w:r>
        <w:fldChar w:fldCharType="end"/>
      </w:r>
    </w:p>
    <w:p w:rsidR="00D92D5D" w:rsidRDefault="00D92D5D" w:rsidP="00D92D5D">
      <w:pPr>
        <w:spacing w:line="360" w:lineRule="auto"/>
        <w:rPr>
          <w:rFonts w:ascii="宋体" w:hAnsi="宋体" w:cs="宋体"/>
          <w:b/>
          <w:sz w:val="24"/>
          <w:szCs w:val="24"/>
        </w:rPr>
      </w:pPr>
      <w:r>
        <w:rPr>
          <w:rFonts w:ascii="宋体" w:hAnsi="宋体" w:cs="宋体" w:hint="eastAsia"/>
          <w:b/>
          <w:sz w:val="24"/>
          <w:szCs w:val="24"/>
        </w:rPr>
        <w:t>一、总则</w:t>
      </w:r>
    </w:p>
    <w:p w:rsidR="00D92D5D" w:rsidRDefault="00D92D5D" w:rsidP="000D5EAA">
      <w:pPr>
        <w:spacing w:line="360" w:lineRule="auto"/>
        <w:ind w:left="850" w:hangingChars="354" w:hanging="850"/>
        <w:rPr>
          <w:rFonts w:ascii="宋体" w:hAnsi="宋体" w:cs="宋体"/>
          <w:sz w:val="24"/>
          <w:szCs w:val="24"/>
        </w:rPr>
      </w:pPr>
      <w:r>
        <w:rPr>
          <w:rFonts w:ascii="宋体" w:hAnsi="宋体" w:cs="宋体" w:hint="eastAsia"/>
          <w:sz w:val="24"/>
          <w:szCs w:val="24"/>
        </w:rPr>
        <w:t>1.1</w:t>
      </w:r>
      <w:r w:rsidR="000D5EAA">
        <w:rPr>
          <w:rFonts w:ascii="宋体" w:hAnsi="宋体" w:cs="宋体" w:hint="eastAsia"/>
          <w:sz w:val="24"/>
          <w:szCs w:val="24"/>
        </w:rPr>
        <w:t xml:space="preserve">    </w:t>
      </w:r>
      <w:r>
        <w:rPr>
          <w:rFonts w:ascii="宋体" w:hAnsi="宋体" w:cs="宋体" w:hint="eastAsia"/>
          <w:sz w:val="24"/>
          <w:szCs w:val="24"/>
        </w:rPr>
        <w:t>本技术规范书用于陆丰甲湖湾电厂</w:t>
      </w:r>
      <w:r w:rsidR="00A03F22" w:rsidRPr="00A03F22">
        <w:rPr>
          <w:rFonts w:ascii="宋体" w:hAnsi="宋体" w:cs="宋体" w:hint="eastAsia"/>
          <w:sz w:val="24"/>
          <w:szCs w:val="24"/>
        </w:rPr>
        <w:t>#1、#</w:t>
      </w:r>
      <w:r w:rsidR="00A03F22" w:rsidRPr="00A03F22">
        <w:rPr>
          <w:rFonts w:ascii="宋体" w:hAnsi="宋体" w:cs="宋体"/>
          <w:sz w:val="24"/>
          <w:szCs w:val="24"/>
        </w:rPr>
        <w:t>2</w:t>
      </w:r>
      <w:r w:rsidR="00A03F22" w:rsidRPr="00A03F22">
        <w:rPr>
          <w:rFonts w:ascii="宋体" w:hAnsi="宋体" w:cs="宋体" w:hint="eastAsia"/>
          <w:sz w:val="24"/>
          <w:szCs w:val="24"/>
        </w:rPr>
        <w:t>机组M</w:t>
      </w:r>
      <w:r w:rsidR="00A03F22" w:rsidRPr="00A03F22">
        <w:rPr>
          <w:rFonts w:ascii="宋体" w:hAnsi="宋体" w:cs="宋体"/>
          <w:sz w:val="24"/>
          <w:szCs w:val="24"/>
        </w:rPr>
        <w:t>GGH烟加钢结构污染防腐</w:t>
      </w:r>
      <w:r w:rsidR="00C6474A">
        <w:rPr>
          <w:rFonts w:ascii="宋体" w:hAnsi="宋体" w:cs="宋体"/>
          <w:sz w:val="24"/>
          <w:szCs w:val="24"/>
        </w:rPr>
        <w:t>及附属设备</w:t>
      </w:r>
      <w:r w:rsidR="00430E34">
        <w:rPr>
          <w:rFonts w:ascii="宋体" w:hAnsi="宋体" w:cs="宋体"/>
          <w:sz w:val="24"/>
          <w:szCs w:val="24"/>
        </w:rPr>
        <w:t>外护板</w:t>
      </w:r>
      <w:r w:rsidR="00A03F22" w:rsidRPr="00A03F22">
        <w:rPr>
          <w:rFonts w:ascii="宋体" w:hAnsi="宋体" w:cs="宋体" w:hint="eastAsia"/>
          <w:sz w:val="24"/>
          <w:szCs w:val="24"/>
        </w:rPr>
        <w:t>施工</w:t>
      </w:r>
      <w:r>
        <w:rPr>
          <w:rFonts w:ascii="宋体" w:hAnsi="宋体" w:cs="宋体" w:hint="eastAsia"/>
          <w:sz w:val="24"/>
          <w:szCs w:val="24"/>
        </w:rPr>
        <w:t>项目，它提出了该项目的施工范围和双方职责，及施工质量和验收等方面的技术要求。</w:t>
      </w:r>
    </w:p>
    <w:p w:rsidR="00D92D5D" w:rsidRDefault="00D92D5D" w:rsidP="000D5EAA">
      <w:pPr>
        <w:spacing w:line="360" w:lineRule="auto"/>
        <w:ind w:left="850" w:hangingChars="354" w:hanging="850"/>
        <w:rPr>
          <w:rFonts w:ascii="宋体" w:hAnsi="宋体" w:cs="宋体"/>
          <w:sz w:val="24"/>
          <w:szCs w:val="24"/>
        </w:rPr>
      </w:pPr>
      <w:r>
        <w:rPr>
          <w:rFonts w:ascii="宋体" w:hAnsi="宋体" w:cs="宋体" w:hint="eastAsia"/>
          <w:sz w:val="24"/>
          <w:szCs w:val="24"/>
        </w:rPr>
        <w:t>1.2</w:t>
      </w:r>
      <w:r w:rsidR="000D5EAA">
        <w:rPr>
          <w:rFonts w:ascii="宋体" w:hAnsi="宋体" w:cs="宋体" w:hint="eastAsia"/>
          <w:sz w:val="24"/>
          <w:szCs w:val="24"/>
        </w:rPr>
        <w:t xml:space="preserve">    </w:t>
      </w:r>
      <w:r>
        <w:rPr>
          <w:rFonts w:ascii="宋体" w:hAnsi="宋体" w:cs="宋体" w:hint="eastAsia"/>
          <w:sz w:val="24"/>
          <w:szCs w:val="24"/>
        </w:rPr>
        <w:t>如投标方没有以书面形式对本技术规范书的条文提出异议，那么招标方认为投标方完全同意本技术规范的要求，如果有异议，应以书面形式明确指出，在征得招标方同意后，可对有关要求进行修改，如招标方不同意修改，仍以招标意见为准。</w:t>
      </w:r>
    </w:p>
    <w:p w:rsidR="00D92D5D" w:rsidRPr="00FE66A6" w:rsidRDefault="00D92D5D" w:rsidP="00F3427E">
      <w:pPr>
        <w:spacing w:line="360" w:lineRule="auto"/>
        <w:ind w:left="850" w:hangingChars="354" w:hanging="850"/>
        <w:rPr>
          <w:rFonts w:ascii="宋体" w:hAnsi="宋体" w:cs="宋体"/>
          <w:sz w:val="24"/>
          <w:szCs w:val="24"/>
        </w:rPr>
      </w:pPr>
      <w:r>
        <w:rPr>
          <w:rFonts w:ascii="宋体" w:hAnsi="宋体" w:cs="宋体" w:hint="eastAsia"/>
          <w:sz w:val="24"/>
          <w:szCs w:val="24"/>
        </w:rPr>
        <w:t>1.3</w:t>
      </w:r>
      <w:r w:rsidR="00F3427E">
        <w:rPr>
          <w:rFonts w:ascii="宋体" w:hAnsi="宋体" w:cs="宋体" w:hint="eastAsia"/>
          <w:sz w:val="24"/>
          <w:szCs w:val="24"/>
        </w:rPr>
        <w:t xml:space="preserve">    </w:t>
      </w:r>
      <w:r>
        <w:rPr>
          <w:rFonts w:ascii="宋体" w:hAnsi="宋体" w:cs="宋体" w:hint="eastAsia"/>
          <w:sz w:val="24"/>
          <w:szCs w:val="24"/>
        </w:rPr>
        <w:t>在签订合同后，招标方保留对本技术规范书提出补充要求和修改的权利，投标方应承诺予以配合，如提出修改，具体项目和条件由供需双方商定。</w:t>
      </w:r>
    </w:p>
    <w:p w:rsidR="00D92D5D" w:rsidRDefault="00D92D5D" w:rsidP="00D92D5D">
      <w:pPr>
        <w:spacing w:line="360" w:lineRule="auto"/>
        <w:rPr>
          <w:rFonts w:ascii="宋体" w:hAnsi="宋体" w:cs="宋体"/>
          <w:b/>
          <w:sz w:val="24"/>
          <w:szCs w:val="24"/>
        </w:rPr>
      </w:pPr>
      <w:r>
        <w:rPr>
          <w:rFonts w:ascii="宋体" w:hAnsi="宋体" w:cs="宋体" w:hint="eastAsia"/>
          <w:b/>
          <w:sz w:val="24"/>
          <w:szCs w:val="24"/>
        </w:rPr>
        <w:t>二、工程概况</w:t>
      </w:r>
    </w:p>
    <w:p w:rsidR="00D92D5D" w:rsidRDefault="00F3427E" w:rsidP="00F3427E">
      <w:pPr>
        <w:spacing w:line="360" w:lineRule="auto"/>
        <w:ind w:left="850" w:hangingChars="354" w:hanging="850"/>
        <w:rPr>
          <w:rFonts w:ascii="宋体" w:hAnsi="宋体" w:cs="宋体"/>
          <w:sz w:val="24"/>
          <w:szCs w:val="24"/>
        </w:rPr>
      </w:pPr>
      <w:r>
        <w:rPr>
          <w:rFonts w:ascii="宋体" w:hAnsi="宋体" w:cs="宋体" w:hint="eastAsia"/>
          <w:sz w:val="24"/>
          <w:szCs w:val="24"/>
        </w:rPr>
        <w:t xml:space="preserve">2.1    </w:t>
      </w:r>
      <w:r w:rsidR="00D92D5D">
        <w:rPr>
          <w:rFonts w:ascii="宋体" w:hAnsi="宋体" w:cs="宋体" w:hint="eastAsia"/>
          <w:sz w:val="24"/>
          <w:szCs w:val="24"/>
        </w:rPr>
        <w:t>陆丰甲湖湾发电厂位于广东省陆丰市湖东镇，濒临南海，地处亚热带，属亚热带季风性气候，全年盛行偏东风。经常出现台风、海雾、雷暴等恶劣天气。</w:t>
      </w:r>
    </w:p>
    <w:p w:rsidR="00D92D5D" w:rsidRDefault="00F3427E" w:rsidP="00F3427E">
      <w:pPr>
        <w:spacing w:line="360" w:lineRule="auto"/>
        <w:ind w:left="850" w:hangingChars="354" w:hanging="850"/>
        <w:rPr>
          <w:rFonts w:ascii="宋体" w:hAnsi="宋体" w:cs="宋体"/>
          <w:sz w:val="24"/>
          <w:szCs w:val="24"/>
        </w:rPr>
      </w:pPr>
      <w:r>
        <w:rPr>
          <w:rFonts w:ascii="宋体" w:hAnsi="宋体" w:cs="宋体" w:hint="eastAsia"/>
          <w:sz w:val="24"/>
          <w:szCs w:val="24"/>
        </w:rPr>
        <w:t xml:space="preserve">2.2    </w:t>
      </w:r>
      <w:r w:rsidR="00D92D5D">
        <w:rPr>
          <w:rFonts w:ascii="宋体" w:hAnsi="宋体" w:cs="宋体" w:hint="eastAsia"/>
          <w:sz w:val="24"/>
          <w:szCs w:val="24"/>
        </w:rPr>
        <w:t>由于临靠海边，风吹日晒和盐雾环境、锈水污染，对</w:t>
      </w:r>
      <w:r w:rsidR="00430E34" w:rsidRPr="00A03F22">
        <w:rPr>
          <w:rFonts w:ascii="宋体" w:hAnsi="宋体" w:cs="宋体" w:hint="eastAsia"/>
          <w:sz w:val="24"/>
          <w:szCs w:val="24"/>
        </w:rPr>
        <w:t>M</w:t>
      </w:r>
      <w:r w:rsidR="00430E34" w:rsidRPr="00A03F22">
        <w:rPr>
          <w:rFonts w:ascii="宋体" w:hAnsi="宋体" w:cs="宋体"/>
          <w:sz w:val="24"/>
          <w:szCs w:val="24"/>
        </w:rPr>
        <w:t>GGH烟加</w:t>
      </w:r>
      <w:r w:rsidR="00D92D5D">
        <w:rPr>
          <w:rFonts w:ascii="宋体" w:hAnsi="宋体" w:cs="宋体" w:hint="eastAsia"/>
          <w:sz w:val="24"/>
          <w:szCs w:val="24"/>
        </w:rPr>
        <w:t>区域的设备</w:t>
      </w:r>
      <w:r>
        <w:rPr>
          <w:rFonts w:ascii="宋体" w:hAnsi="宋体" w:cs="宋体" w:hint="eastAsia"/>
          <w:sz w:val="24"/>
          <w:szCs w:val="24"/>
        </w:rPr>
        <w:t>造成不同程度的腐蚀污染。为保证设备的安全稳定运行、使设备更加</w:t>
      </w:r>
      <w:r w:rsidR="00D92D5D">
        <w:rPr>
          <w:rFonts w:ascii="宋体" w:hAnsi="宋体" w:cs="宋体" w:hint="eastAsia"/>
          <w:sz w:val="24"/>
          <w:szCs w:val="24"/>
        </w:rPr>
        <w:t>美观，需进行全面性的修复及防腐作业。本工程采用包工包料形式，油漆</w:t>
      </w:r>
      <w:r>
        <w:rPr>
          <w:rFonts w:ascii="宋体" w:hAnsi="宋体" w:cs="宋体" w:hint="eastAsia"/>
          <w:sz w:val="24"/>
          <w:szCs w:val="24"/>
        </w:rPr>
        <w:t>采用</w:t>
      </w:r>
      <w:r w:rsidR="00D92D5D">
        <w:rPr>
          <w:rFonts w:ascii="宋体" w:hAnsi="宋体" w:cs="宋体" w:hint="eastAsia"/>
          <w:sz w:val="24"/>
          <w:szCs w:val="24"/>
        </w:rPr>
        <w:t>海虹老人牌。</w:t>
      </w:r>
    </w:p>
    <w:p w:rsidR="00F3427E" w:rsidRDefault="00D92D5D" w:rsidP="00D92D5D">
      <w:pPr>
        <w:spacing w:line="360" w:lineRule="auto"/>
        <w:rPr>
          <w:rFonts w:ascii="宋体" w:hAnsi="宋体" w:cs="宋体"/>
          <w:sz w:val="24"/>
          <w:szCs w:val="24"/>
        </w:rPr>
      </w:pPr>
      <w:r>
        <w:rPr>
          <w:rFonts w:ascii="宋体" w:hAnsi="宋体" w:cs="宋体" w:hint="eastAsia"/>
          <w:b/>
          <w:bCs/>
          <w:sz w:val="24"/>
          <w:szCs w:val="24"/>
        </w:rPr>
        <w:t xml:space="preserve">三、施工范围 </w:t>
      </w:r>
      <w:r>
        <w:rPr>
          <w:rFonts w:ascii="宋体" w:hAnsi="宋体" w:cs="宋体" w:hint="eastAsia"/>
          <w:sz w:val="24"/>
          <w:szCs w:val="24"/>
        </w:rPr>
        <w:t>：</w:t>
      </w:r>
    </w:p>
    <w:p w:rsidR="00D92D5D" w:rsidRDefault="00F3427E" w:rsidP="00F3427E">
      <w:pPr>
        <w:spacing w:line="360" w:lineRule="auto"/>
        <w:ind w:leftChars="-51" w:left="853" w:hangingChars="400" w:hanging="960"/>
        <w:rPr>
          <w:rFonts w:ascii="宋体" w:hAnsi="宋体" w:cs="宋体"/>
          <w:sz w:val="24"/>
          <w:szCs w:val="24"/>
        </w:rPr>
      </w:pPr>
      <w:r>
        <w:rPr>
          <w:rFonts w:ascii="宋体" w:hAnsi="宋体" w:cs="宋体" w:hint="eastAsia"/>
          <w:sz w:val="24"/>
          <w:szCs w:val="24"/>
        </w:rPr>
        <w:t xml:space="preserve">3.1     </w:t>
      </w:r>
      <w:r w:rsidR="00D92D5D">
        <w:rPr>
          <w:rFonts w:ascii="宋体" w:hAnsi="宋体" w:cs="宋体" w:hint="eastAsia"/>
          <w:sz w:val="24"/>
          <w:szCs w:val="24"/>
        </w:rPr>
        <w:t>包括但不仅限于</w:t>
      </w:r>
      <w:r w:rsidR="00A03F22">
        <w:rPr>
          <w:rFonts w:ascii="宋体" w:hAnsi="宋体" w:cs="宋体" w:hint="eastAsia"/>
          <w:sz w:val="24"/>
          <w:szCs w:val="24"/>
        </w:rPr>
        <w:t>M</w:t>
      </w:r>
      <w:r w:rsidR="00A03F22">
        <w:rPr>
          <w:rFonts w:ascii="宋体" w:hAnsi="宋体" w:cs="宋体"/>
          <w:sz w:val="24"/>
          <w:szCs w:val="24"/>
        </w:rPr>
        <w:t>GGH烟加</w:t>
      </w:r>
      <w:r w:rsidR="00D92D5D">
        <w:rPr>
          <w:rFonts w:ascii="宋体" w:hAnsi="宋体" w:cs="宋体" w:hint="eastAsia"/>
          <w:sz w:val="24"/>
          <w:szCs w:val="24"/>
        </w:rPr>
        <w:t>区域的设备设施，如</w:t>
      </w:r>
      <w:r w:rsidR="00A03F22">
        <w:rPr>
          <w:rFonts w:ascii="宋体" w:hAnsi="宋体" w:cs="宋体" w:hint="eastAsia"/>
          <w:sz w:val="24"/>
          <w:szCs w:val="24"/>
        </w:rPr>
        <w:t>M</w:t>
      </w:r>
      <w:r w:rsidR="00A03F22">
        <w:rPr>
          <w:rFonts w:ascii="宋体" w:hAnsi="宋体" w:cs="宋体"/>
          <w:sz w:val="24"/>
          <w:szCs w:val="24"/>
        </w:rPr>
        <w:t>GGH</w:t>
      </w:r>
      <w:r w:rsidR="00D92D5D">
        <w:rPr>
          <w:rFonts w:ascii="宋体" w:hAnsi="宋体" w:cs="宋体" w:hint="eastAsia"/>
          <w:sz w:val="24"/>
          <w:szCs w:val="24"/>
        </w:rPr>
        <w:t>钢结构</w:t>
      </w:r>
      <w:r w:rsidR="00292B17">
        <w:rPr>
          <w:rFonts w:ascii="宋体" w:hAnsi="宋体" w:cs="宋体" w:hint="eastAsia"/>
          <w:sz w:val="24"/>
          <w:szCs w:val="24"/>
        </w:rPr>
        <w:t>、下方管廊钢结构防腐修复、打磨、刷漆防腐作业</w:t>
      </w:r>
      <w:r w:rsidR="00430E34">
        <w:rPr>
          <w:rFonts w:ascii="宋体" w:hAnsi="宋体" w:cs="宋体" w:hint="eastAsia"/>
          <w:sz w:val="24"/>
          <w:szCs w:val="24"/>
        </w:rPr>
        <w:t>及附属管道外护板腐蚀更换工作</w:t>
      </w:r>
      <w:r w:rsidR="00C6474A">
        <w:rPr>
          <w:rFonts w:ascii="宋体" w:hAnsi="宋体" w:cs="宋体" w:hint="eastAsia"/>
          <w:sz w:val="24"/>
          <w:szCs w:val="24"/>
        </w:rPr>
        <w:t>。（</w:t>
      </w:r>
      <w:r w:rsidR="00292B17">
        <w:rPr>
          <w:rFonts w:ascii="宋体" w:hAnsi="宋体" w:cs="宋体" w:hint="eastAsia"/>
          <w:sz w:val="24"/>
          <w:szCs w:val="24"/>
        </w:rPr>
        <w:t>含防腐前接水措施</w:t>
      </w:r>
      <w:r w:rsidR="00C6474A">
        <w:rPr>
          <w:rFonts w:ascii="宋体" w:hAnsi="宋体" w:cs="宋体" w:hint="eastAsia"/>
          <w:sz w:val="24"/>
          <w:szCs w:val="24"/>
        </w:rPr>
        <w:t>工作）</w:t>
      </w:r>
    </w:p>
    <w:p w:rsidR="00D92D5D" w:rsidRDefault="00D92D5D" w:rsidP="00D92D5D">
      <w:pPr>
        <w:spacing w:line="360" w:lineRule="auto"/>
        <w:rPr>
          <w:rFonts w:ascii="宋体" w:hAnsi="宋体" w:cs="宋体"/>
          <w:b/>
          <w:sz w:val="24"/>
          <w:szCs w:val="24"/>
        </w:rPr>
      </w:pPr>
      <w:r>
        <w:rPr>
          <w:rFonts w:ascii="宋体" w:hAnsi="宋体" w:cs="宋体" w:hint="eastAsia"/>
          <w:b/>
          <w:sz w:val="24"/>
          <w:szCs w:val="24"/>
        </w:rPr>
        <w:t>四、编制依据（包含但不仅限于以下标准）</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《涂装前钢材表面锈蚀等级和除锈等级》GB 8923-88</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《涂覆涂料前钢材表面处理 表面清洁度的目视评定》 GB/T 8923.1-2011</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《涂覆涂料前钢材表面处理方法》GB/T 18839 -2002</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《磁性测厚仪干膜厚度测量法》SSPC PA2-96</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《色漆和清漆－漆膜厚度的测定》ISO 2808-2008</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《建筑结构可靠度设计统一标准》（GB 50068-2001)</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《建筑结构荷载规范》(GB 50009-2012)</w:t>
      </w:r>
    </w:p>
    <w:p w:rsidR="00D92D5D"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《施工高处作业安全技术规范》（JGJ 80-2016）</w:t>
      </w:r>
    </w:p>
    <w:p w:rsidR="00D92D5D" w:rsidRDefault="00D92D5D" w:rsidP="00F3427E">
      <w:pPr>
        <w:pStyle w:val="NormalIndent1"/>
        <w:ind w:firstLineChars="300" w:firstLine="720"/>
        <w:rPr>
          <w:rFonts w:ascii="宋体" w:hAnsi="宋体" w:cs="宋体"/>
          <w:sz w:val="24"/>
          <w:szCs w:val="24"/>
        </w:rPr>
      </w:pPr>
      <w:r>
        <w:rPr>
          <w:rFonts w:ascii="宋体" w:hAnsi="宋体" w:cs="宋体" w:hint="eastAsia"/>
          <w:sz w:val="24"/>
          <w:szCs w:val="24"/>
        </w:rPr>
        <w:t>《建设节能工程施工质量验收规范》GB50411-2007</w:t>
      </w:r>
    </w:p>
    <w:p w:rsidR="00D92D5D" w:rsidRDefault="00D92D5D" w:rsidP="00F3427E">
      <w:pPr>
        <w:pStyle w:val="NormalIndent1"/>
        <w:ind w:firstLineChars="300" w:firstLine="720"/>
        <w:rPr>
          <w:rFonts w:ascii="宋体" w:hAnsi="宋体" w:cs="宋体"/>
          <w:sz w:val="24"/>
          <w:szCs w:val="24"/>
        </w:rPr>
      </w:pPr>
      <w:r>
        <w:rPr>
          <w:rFonts w:ascii="宋体" w:hAnsi="宋体" w:cs="宋体" w:hint="eastAsia"/>
          <w:sz w:val="24"/>
          <w:szCs w:val="24"/>
        </w:rPr>
        <w:t>《彩钢结构工程施工质量验收规范》GB50205-2001</w:t>
      </w:r>
    </w:p>
    <w:p w:rsidR="00D92D5D" w:rsidRPr="00F3427E" w:rsidRDefault="00D92D5D" w:rsidP="00F3427E">
      <w:pPr>
        <w:spacing w:line="360" w:lineRule="auto"/>
        <w:ind w:firstLineChars="300" w:firstLine="720"/>
        <w:rPr>
          <w:rFonts w:ascii="宋体" w:hAnsi="宋体" w:cs="宋体"/>
          <w:sz w:val="24"/>
          <w:szCs w:val="24"/>
        </w:rPr>
      </w:pPr>
      <w:r>
        <w:rPr>
          <w:rFonts w:ascii="宋体" w:hAnsi="宋体" w:cs="宋体" w:hint="eastAsia"/>
          <w:sz w:val="24"/>
          <w:szCs w:val="24"/>
        </w:rPr>
        <w:t>注：如有最新版本，以最新版本为准。</w:t>
      </w:r>
    </w:p>
    <w:p w:rsidR="00D92D5D" w:rsidRDefault="00D92D5D" w:rsidP="00D92D5D">
      <w:pPr>
        <w:spacing w:line="360" w:lineRule="auto"/>
        <w:rPr>
          <w:b/>
          <w:sz w:val="24"/>
          <w:szCs w:val="24"/>
        </w:rPr>
      </w:pPr>
      <w:r>
        <w:rPr>
          <w:rFonts w:hint="eastAsia"/>
          <w:b/>
          <w:sz w:val="24"/>
          <w:szCs w:val="24"/>
        </w:rPr>
        <w:t>五、工艺要求</w:t>
      </w:r>
    </w:p>
    <w:p w:rsidR="00D92D5D" w:rsidRDefault="00F3427E" w:rsidP="00F3427E">
      <w:pPr>
        <w:numPr>
          <w:ilvl w:val="0"/>
          <w:numId w:val="7"/>
        </w:numPr>
        <w:tabs>
          <w:tab w:val="left" w:pos="851"/>
        </w:tabs>
        <w:spacing w:line="360" w:lineRule="auto"/>
        <w:rPr>
          <w:rFonts w:ascii="宋体" w:hAnsi="宋体" w:cs="宋体"/>
          <w:sz w:val="24"/>
          <w:szCs w:val="24"/>
        </w:rPr>
      </w:pPr>
      <w:r>
        <w:rPr>
          <w:rFonts w:ascii="宋体" w:hAnsi="宋体" w:cs="宋体" w:hint="eastAsia"/>
          <w:sz w:val="24"/>
          <w:szCs w:val="24"/>
        </w:rPr>
        <w:t xml:space="preserve">   </w:t>
      </w:r>
      <w:r w:rsidR="00D92D5D">
        <w:rPr>
          <w:rFonts w:ascii="宋体" w:hAnsi="宋体" w:cs="宋体" w:hint="eastAsia"/>
          <w:sz w:val="24"/>
          <w:szCs w:val="24"/>
        </w:rPr>
        <w:t>施工材料</w:t>
      </w:r>
    </w:p>
    <w:p w:rsidR="00D92D5D" w:rsidRDefault="00D92D5D" w:rsidP="003003C8">
      <w:pPr>
        <w:spacing w:line="360" w:lineRule="auto"/>
        <w:ind w:left="960" w:hangingChars="400" w:hanging="960"/>
        <w:rPr>
          <w:rFonts w:ascii="宋体" w:hAnsi="宋体" w:cs="宋体"/>
          <w:sz w:val="24"/>
          <w:szCs w:val="24"/>
        </w:rPr>
      </w:pPr>
      <w:r>
        <w:rPr>
          <w:rFonts w:ascii="宋体" w:hAnsi="宋体" w:cs="宋体"/>
          <w:sz w:val="24"/>
          <w:szCs w:val="24"/>
        </w:rPr>
        <w:t>5</w:t>
      </w:r>
      <w:r>
        <w:rPr>
          <w:rFonts w:ascii="宋体" w:hAnsi="宋体" w:cs="宋体" w:hint="eastAsia"/>
          <w:sz w:val="24"/>
          <w:szCs w:val="24"/>
        </w:rPr>
        <w:t>.1.1</w:t>
      </w:r>
      <w:r w:rsidR="00F3427E">
        <w:rPr>
          <w:rFonts w:ascii="宋体" w:hAnsi="宋体" w:cs="宋体" w:hint="eastAsia"/>
          <w:sz w:val="24"/>
          <w:szCs w:val="24"/>
        </w:rPr>
        <w:t xml:space="preserve"> </w:t>
      </w:r>
      <w:r w:rsidR="003003C8">
        <w:rPr>
          <w:rFonts w:ascii="宋体" w:hAnsi="宋体" w:cs="宋体" w:hint="eastAsia"/>
          <w:sz w:val="24"/>
          <w:szCs w:val="24"/>
        </w:rPr>
        <w:t xml:space="preserve">  </w:t>
      </w:r>
      <w:r>
        <w:rPr>
          <w:rFonts w:ascii="宋体" w:hAnsi="宋体" w:cs="宋体" w:hint="eastAsia"/>
          <w:sz w:val="24"/>
          <w:szCs w:val="24"/>
        </w:rPr>
        <w:t>钢结构防腐涂料、稀释剂和固化剂等材料的品种、规格、性能等应符合现行国际产品标准和设计要求。</w:t>
      </w:r>
    </w:p>
    <w:p w:rsidR="00D92D5D" w:rsidRDefault="00D92D5D" w:rsidP="003003C8">
      <w:pPr>
        <w:spacing w:line="360" w:lineRule="auto"/>
        <w:ind w:left="960" w:hangingChars="400" w:hanging="960"/>
        <w:rPr>
          <w:rFonts w:ascii="宋体" w:hAnsi="宋体" w:cs="宋体"/>
          <w:sz w:val="24"/>
          <w:szCs w:val="24"/>
        </w:rPr>
      </w:pPr>
      <w:r>
        <w:rPr>
          <w:rFonts w:ascii="宋体" w:hAnsi="宋体" w:cs="宋体"/>
          <w:sz w:val="24"/>
          <w:szCs w:val="24"/>
        </w:rPr>
        <w:t>5</w:t>
      </w:r>
      <w:r>
        <w:rPr>
          <w:rFonts w:ascii="宋体" w:hAnsi="宋体" w:cs="宋体" w:hint="eastAsia"/>
          <w:sz w:val="24"/>
          <w:szCs w:val="24"/>
        </w:rPr>
        <w:t>.1.2</w:t>
      </w:r>
      <w:r w:rsidR="003003C8">
        <w:rPr>
          <w:rFonts w:ascii="宋体" w:hAnsi="宋体" w:cs="宋体" w:hint="eastAsia"/>
          <w:sz w:val="24"/>
          <w:szCs w:val="24"/>
        </w:rPr>
        <w:t xml:space="preserve">   </w:t>
      </w:r>
      <w:r>
        <w:rPr>
          <w:rFonts w:ascii="宋体" w:hAnsi="宋体" w:cs="宋体" w:hint="eastAsia"/>
          <w:sz w:val="24"/>
          <w:szCs w:val="24"/>
        </w:rPr>
        <w:t>钢结构防腐涂料、稀释剂和固化剂等进厂的材料必须有质量证明文件，中文标识及检验报告等。</w:t>
      </w:r>
    </w:p>
    <w:p w:rsidR="00D92D5D" w:rsidRDefault="00D92D5D" w:rsidP="003003C8">
      <w:pPr>
        <w:spacing w:line="360" w:lineRule="auto"/>
        <w:ind w:left="960" w:hangingChars="400" w:hanging="960"/>
        <w:rPr>
          <w:rFonts w:ascii="宋体" w:hAnsi="宋体" w:cs="宋体"/>
          <w:sz w:val="24"/>
          <w:szCs w:val="24"/>
        </w:rPr>
      </w:pPr>
      <w:r>
        <w:rPr>
          <w:rFonts w:ascii="宋体" w:hAnsi="宋体" w:cs="宋体"/>
          <w:sz w:val="24"/>
          <w:szCs w:val="24"/>
        </w:rPr>
        <w:t>5</w:t>
      </w:r>
      <w:r>
        <w:rPr>
          <w:rFonts w:ascii="宋体" w:hAnsi="宋体" w:cs="宋体" w:hint="eastAsia"/>
          <w:sz w:val="24"/>
          <w:szCs w:val="24"/>
        </w:rPr>
        <w:t>.1.3</w:t>
      </w:r>
      <w:r w:rsidR="003003C8">
        <w:rPr>
          <w:rFonts w:ascii="宋体" w:hAnsi="宋体" w:cs="宋体" w:hint="eastAsia"/>
          <w:sz w:val="24"/>
          <w:szCs w:val="24"/>
        </w:rPr>
        <w:t xml:space="preserve">   </w:t>
      </w:r>
      <w:r>
        <w:rPr>
          <w:rFonts w:ascii="宋体" w:hAnsi="宋体" w:cs="宋体" w:hint="eastAsia"/>
          <w:sz w:val="24"/>
          <w:szCs w:val="24"/>
        </w:rPr>
        <w:t>钢结构防腐涂料的型号、名称、颜色及有效期应与其质量证明文件相符。开启后，不存在结皮、结块、凝胶等现象。</w:t>
      </w:r>
    </w:p>
    <w:p w:rsidR="00D92D5D" w:rsidRDefault="00D92D5D" w:rsidP="00D92D5D">
      <w:pPr>
        <w:spacing w:line="360" w:lineRule="auto"/>
        <w:rPr>
          <w:rFonts w:ascii="宋体" w:hAnsi="宋体" w:cs="宋体"/>
          <w:sz w:val="24"/>
          <w:szCs w:val="24"/>
        </w:rPr>
      </w:pPr>
      <w:r>
        <w:rPr>
          <w:rFonts w:ascii="宋体" w:hAnsi="宋体" w:cs="宋体"/>
          <w:sz w:val="24"/>
          <w:szCs w:val="24"/>
        </w:rPr>
        <w:t>5</w:t>
      </w:r>
      <w:r>
        <w:rPr>
          <w:rFonts w:ascii="宋体" w:hAnsi="宋体" w:cs="宋体" w:hint="eastAsia"/>
          <w:sz w:val="24"/>
          <w:szCs w:val="24"/>
        </w:rPr>
        <w:t>.2</w:t>
      </w:r>
      <w:r w:rsidR="003003C8">
        <w:rPr>
          <w:rFonts w:ascii="宋体" w:hAnsi="宋体" w:cs="宋体" w:hint="eastAsia"/>
          <w:sz w:val="24"/>
          <w:szCs w:val="24"/>
        </w:rPr>
        <w:t xml:space="preserve">     </w:t>
      </w:r>
      <w:r>
        <w:rPr>
          <w:rFonts w:ascii="宋体" w:hAnsi="宋体" w:cs="宋体" w:hint="eastAsia"/>
          <w:sz w:val="24"/>
          <w:szCs w:val="24"/>
        </w:rPr>
        <w:t>表面处理</w:t>
      </w:r>
    </w:p>
    <w:p w:rsidR="00D92D5D" w:rsidRDefault="00D92D5D" w:rsidP="003003C8">
      <w:pPr>
        <w:spacing w:line="360" w:lineRule="auto"/>
        <w:ind w:left="960" w:hangingChars="400" w:hanging="960"/>
        <w:rPr>
          <w:rFonts w:ascii="宋体" w:hAnsi="宋体" w:cs="宋体"/>
          <w:sz w:val="24"/>
          <w:szCs w:val="24"/>
        </w:rPr>
      </w:pPr>
      <w:r>
        <w:rPr>
          <w:rFonts w:ascii="宋体" w:hAnsi="宋体" w:cs="宋体"/>
          <w:sz w:val="24"/>
          <w:szCs w:val="24"/>
        </w:rPr>
        <w:t>5</w:t>
      </w:r>
      <w:r>
        <w:rPr>
          <w:rFonts w:ascii="宋体" w:hAnsi="宋体" w:cs="宋体" w:hint="eastAsia"/>
          <w:sz w:val="24"/>
          <w:szCs w:val="24"/>
        </w:rPr>
        <w:t>.2.1</w:t>
      </w:r>
      <w:r w:rsidR="003003C8">
        <w:rPr>
          <w:rFonts w:ascii="宋体" w:hAnsi="宋体" w:cs="宋体" w:hint="eastAsia"/>
          <w:sz w:val="24"/>
          <w:szCs w:val="24"/>
        </w:rPr>
        <w:t xml:space="preserve">   </w:t>
      </w:r>
      <w:r>
        <w:rPr>
          <w:rFonts w:ascii="宋体" w:hAnsi="宋体" w:cs="宋体" w:hint="eastAsia"/>
          <w:sz w:val="24"/>
          <w:szCs w:val="24"/>
        </w:rPr>
        <w:t>对已锈蚀的涂层、钢材表面使用电动机具进行彻底除锈至露出钢材金属光泽，对未锈蚀、粉化的涂层表面进行拉毛处理，以增大附着力。</w:t>
      </w:r>
    </w:p>
    <w:p w:rsidR="00D92D5D" w:rsidRDefault="00D92D5D" w:rsidP="00D92D5D">
      <w:pPr>
        <w:spacing w:line="360" w:lineRule="auto"/>
        <w:rPr>
          <w:rFonts w:ascii="宋体" w:hAnsi="宋体" w:cs="宋体"/>
          <w:sz w:val="24"/>
          <w:szCs w:val="24"/>
        </w:rPr>
      </w:pPr>
      <w:r>
        <w:rPr>
          <w:rFonts w:ascii="宋体" w:hAnsi="宋体" w:cs="宋体"/>
          <w:sz w:val="24"/>
          <w:szCs w:val="24"/>
        </w:rPr>
        <w:t>5</w:t>
      </w:r>
      <w:r>
        <w:rPr>
          <w:rFonts w:ascii="宋体" w:hAnsi="宋体" w:cs="宋体" w:hint="eastAsia"/>
          <w:sz w:val="24"/>
          <w:szCs w:val="24"/>
        </w:rPr>
        <w:t>.2.2</w:t>
      </w:r>
      <w:r w:rsidR="003003C8">
        <w:rPr>
          <w:rFonts w:ascii="宋体" w:hAnsi="宋体" w:cs="宋体" w:hint="eastAsia"/>
          <w:sz w:val="24"/>
          <w:szCs w:val="24"/>
        </w:rPr>
        <w:t xml:space="preserve">   </w:t>
      </w:r>
      <w:r>
        <w:rPr>
          <w:rFonts w:ascii="宋体" w:hAnsi="宋体" w:cs="宋体" w:hint="eastAsia"/>
          <w:sz w:val="24"/>
          <w:szCs w:val="24"/>
        </w:rPr>
        <w:t>应将涂层及钢材表面的锈迹及其他不利于涂层的附着物清理干净。</w:t>
      </w:r>
    </w:p>
    <w:p w:rsidR="00D92D5D" w:rsidRDefault="00D92D5D" w:rsidP="003003C8">
      <w:pPr>
        <w:spacing w:line="360" w:lineRule="auto"/>
        <w:ind w:left="960" w:hangingChars="400" w:hanging="960"/>
        <w:rPr>
          <w:rFonts w:ascii="宋体" w:hAnsi="宋体" w:cs="宋体"/>
          <w:sz w:val="24"/>
          <w:szCs w:val="24"/>
        </w:rPr>
      </w:pPr>
      <w:r>
        <w:rPr>
          <w:rFonts w:ascii="宋体" w:hAnsi="宋体" w:cs="宋体"/>
          <w:sz w:val="24"/>
          <w:szCs w:val="24"/>
        </w:rPr>
        <w:t>5</w:t>
      </w:r>
      <w:r>
        <w:rPr>
          <w:rFonts w:ascii="宋体" w:hAnsi="宋体" w:cs="宋体" w:hint="eastAsia"/>
          <w:sz w:val="24"/>
          <w:szCs w:val="24"/>
        </w:rPr>
        <w:t>.2.3</w:t>
      </w:r>
      <w:r w:rsidR="003003C8">
        <w:rPr>
          <w:rFonts w:ascii="宋体" w:hAnsi="宋体" w:cs="宋体" w:hint="eastAsia"/>
          <w:sz w:val="24"/>
          <w:szCs w:val="24"/>
        </w:rPr>
        <w:t xml:space="preserve">   </w:t>
      </w:r>
      <w:r>
        <w:rPr>
          <w:rFonts w:ascii="宋体" w:hAnsi="宋体" w:cs="宋体" w:hint="eastAsia"/>
          <w:sz w:val="24"/>
          <w:szCs w:val="24"/>
        </w:rPr>
        <w:t>除锈工作完成后应及时涂刷防腐配套油漆进行防腐，避免因时间过长导致处理好的钢材表面返锈，影响防腐质量。</w:t>
      </w:r>
    </w:p>
    <w:p w:rsidR="00D92D5D" w:rsidRDefault="00D92D5D" w:rsidP="00D92D5D">
      <w:pPr>
        <w:spacing w:line="360" w:lineRule="auto"/>
        <w:rPr>
          <w:rFonts w:ascii="宋体" w:hAnsi="宋体" w:cs="宋体"/>
          <w:sz w:val="24"/>
          <w:szCs w:val="24"/>
        </w:rPr>
      </w:pPr>
      <w:r>
        <w:rPr>
          <w:rFonts w:ascii="宋体" w:hAnsi="宋体" w:cs="宋体"/>
          <w:sz w:val="24"/>
          <w:szCs w:val="24"/>
        </w:rPr>
        <w:t>5</w:t>
      </w:r>
      <w:r>
        <w:rPr>
          <w:rFonts w:ascii="宋体" w:hAnsi="宋体" w:cs="宋体" w:hint="eastAsia"/>
          <w:sz w:val="24"/>
          <w:szCs w:val="24"/>
        </w:rPr>
        <w:t>.3</w:t>
      </w:r>
      <w:r w:rsidR="003003C8">
        <w:rPr>
          <w:rFonts w:ascii="宋体" w:hAnsi="宋体" w:cs="宋体" w:hint="eastAsia"/>
          <w:sz w:val="24"/>
          <w:szCs w:val="24"/>
        </w:rPr>
        <w:t xml:space="preserve">     </w:t>
      </w:r>
      <w:r>
        <w:rPr>
          <w:rFonts w:ascii="宋体" w:hAnsi="宋体" w:cs="宋体" w:hint="eastAsia"/>
          <w:sz w:val="24"/>
          <w:szCs w:val="24"/>
        </w:rPr>
        <w:t>油漆涂装条件要求</w:t>
      </w:r>
    </w:p>
    <w:p w:rsidR="00D92D5D" w:rsidRDefault="00D92D5D" w:rsidP="00D92D5D">
      <w:pPr>
        <w:spacing w:line="360" w:lineRule="auto"/>
        <w:rPr>
          <w:rFonts w:ascii="宋体" w:hAnsi="宋体" w:cs="宋体"/>
          <w:sz w:val="24"/>
          <w:szCs w:val="24"/>
        </w:rPr>
      </w:pPr>
      <w:r>
        <w:rPr>
          <w:rFonts w:ascii="宋体" w:hAnsi="宋体" w:cs="宋体"/>
          <w:sz w:val="24"/>
          <w:szCs w:val="24"/>
        </w:rPr>
        <w:t>5</w:t>
      </w:r>
      <w:r>
        <w:rPr>
          <w:rFonts w:ascii="宋体" w:hAnsi="宋体" w:cs="宋体" w:hint="eastAsia"/>
          <w:sz w:val="24"/>
          <w:szCs w:val="24"/>
        </w:rPr>
        <w:t>.3.1</w:t>
      </w:r>
      <w:r w:rsidR="003003C8">
        <w:rPr>
          <w:rFonts w:ascii="宋体" w:hAnsi="宋体" w:cs="宋体" w:hint="eastAsia"/>
          <w:sz w:val="24"/>
          <w:szCs w:val="24"/>
        </w:rPr>
        <w:t xml:space="preserve">   </w:t>
      </w:r>
      <w:r>
        <w:rPr>
          <w:rFonts w:ascii="宋体" w:hAnsi="宋体" w:cs="宋体" w:hint="eastAsia"/>
          <w:sz w:val="24"/>
          <w:szCs w:val="24"/>
        </w:rPr>
        <w:t>在以下情况不允许进行涂层喷涂：</w:t>
      </w:r>
    </w:p>
    <w:p w:rsidR="00D92D5D" w:rsidRDefault="00D92D5D" w:rsidP="003003C8">
      <w:pPr>
        <w:spacing w:line="360" w:lineRule="auto"/>
        <w:ind w:firstLineChars="400" w:firstLine="960"/>
        <w:rPr>
          <w:rFonts w:ascii="宋体" w:hAnsi="宋体" w:cs="宋体"/>
          <w:sz w:val="24"/>
          <w:szCs w:val="24"/>
        </w:rPr>
      </w:pPr>
      <w:r>
        <w:rPr>
          <w:rFonts w:ascii="宋体" w:hAnsi="宋体" w:cs="宋体" w:hint="eastAsia"/>
          <w:sz w:val="24"/>
          <w:szCs w:val="24"/>
        </w:rPr>
        <w:t>环境温度低于5℃；</w:t>
      </w:r>
    </w:p>
    <w:p w:rsidR="00D92D5D" w:rsidRDefault="00D92D5D" w:rsidP="003003C8">
      <w:pPr>
        <w:spacing w:line="360" w:lineRule="auto"/>
        <w:ind w:firstLineChars="400" w:firstLine="960"/>
        <w:rPr>
          <w:rFonts w:ascii="宋体" w:hAnsi="宋体" w:cs="宋体"/>
          <w:sz w:val="24"/>
          <w:szCs w:val="24"/>
        </w:rPr>
      </w:pPr>
      <w:r>
        <w:rPr>
          <w:rFonts w:ascii="宋体" w:hAnsi="宋体" w:cs="宋体" w:hint="eastAsia"/>
          <w:sz w:val="24"/>
          <w:szCs w:val="24"/>
        </w:rPr>
        <w:t>相对湿度大于85%；</w:t>
      </w:r>
    </w:p>
    <w:p w:rsidR="00D92D5D" w:rsidRDefault="00D92D5D" w:rsidP="003003C8">
      <w:pPr>
        <w:spacing w:line="360" w:lineRule="auto"/>
        <w:ind w:firstLineChars="400" w:firstLine="960"/>
        <w:rPr>
          <w:rFonts w:ascii="宋体" w:hAnsi="宋体" w:cs="宋体"/>
          <w:sz w:val="24"/>
          <w:szCs w:val="24"/>
        </w:rPr>
      </w:pPr>
      <w:r>
        <w:rPr>
          <w:rFonts w:ascii="宋体" w:hAnsi="宋体" w:cs="宋体" w:hint="eastAsia"/>
          <w:sz w:val="24"/>
          <w:szCs w:val="24"/>
        </w:rPr>
        <w:t>金属温度高于露点温度不足3℃；</w:t>
      </w:r>
    </w:p>
    <w:p w:rsidR="00D92D5D" w:rsidRDefault="00D92D5D" w:rsidP="003003C8">
      <w:pPr>
        <w:spacing w:line="360" w:lineRule="auto"/>
        <w:ind w:firstLineChars="400" w:firstLine="960"/>
        <w:rPr>
          <w:rFonts w:ascii="宋体" w:hAnsi="宋体" w:cs="宋体"/>
          <w:sz w:val="24"/>
          <w:szCs w:val="24"/>
        </w:rPr>
      </w:pPr>
      <w:r>
        <w:rPr>
          <w:rFonts w:ascii="宋体" w:hAnsi="宋体" w:cs="宋体" w:hint="eastAsia"/>
          <w:sz w:val="24"/>
          <w:szCs w:val="24"/>
        </w:rPr>
        <w:t>基质温度高于40℃；</w:t>
      </w:r>
    </w:p>
    <w:p w:rsidR="00D92D5D" w:rsidRDefault="00D92D5D" w:rsidP="003003C8">
      <w:pPr>
        <w:spacing w:line="360" w:lineRule="auto"/>
        <w:ind w:leftChars="442" w:left="928"/>
        <w:rPr>
          <w:rFonts w:ascii="宋体" w:hAnsi="宋体" w:cs="宋体"/>
          <w:sz w:val="24"/>
          <w:szCs w:val="24"/>
        </w:rPr>
      </w:pPr>
      <w:r>
        <w:rPr>
          <w:rFonts w:ascii="宋体" w:hAnsi="宋体" w:cs="宋体" w:hint="eastAsia"/>
          <w:sz w:val="24"/>
          <w:szCs w:val="24"/>
        </w:rPr>
        <w:t>在每天涂层喷涂开始前和结束时以及涂层喷涂期间每隔3小时，应对环境条件进行记录。</w:t>
      </w:r>
    </w:p>
    <w:p w:rsidR="00D92D5D" w:rsidRDefault="00D92D5D" w:rsidP="00D92D5D">
      <w:pPr>
        <w:spacing w:line="360" w:lineRule="auto"/>
        <w:rPr>
          <w:rFonts w:ascii="宋体" w:hAnsi="宋体" w:cs="宋体"/>
          <w:sz w:val="24"/>
          <w:szCs w:val="24"/>
        </w:rPr>
      </w:pPr>
      <w:r>
        <w:rPr>
          <w:rFonts w:ascii="宋体" w:hAnsi="宋体" w:cs="宋体"/>
          <w:sz w:val="24"/>
          <w:szCs w:val="24"/>
        </w:rPr>
        <w:t>5</w:t>
      </w:r>
      <w:r>
        <w:rPr>
          <w:rFonts w:ascii="宋体" w:hAnsi="宋体" w:cs="宋体" w:hint="eastAsia"/>
          <w:sz w:val="24"/>
          <w:szCs w:val="24"/>
        </w:rPr>
        <w:t>.4</w:t>
      </w:r>
      <w:r w:rsidR="003003C8">
        <w:rPr>
          <w:rFonts w:ascii="宋体" w:hAnsi="宋体" w:cs="宋体" w:hint="eastAsia"/>
          <w:sz w:val="24"/>
          <w:szCs w:val="24"/>
        </w:rPr>
        <w:t xml:space="preserve">     </w:t>
      </w:r>
      <w:r>
        <w:rPr>
          <w:rFonts w:ascii="宋体" w:hAnsi="宋体" w:cs="宋体" w:hint="eastAsia"/>
          <w:sz w:val="24"/>
          <w:szCs w:val="24"/>
        </w:rPr>
        <w:t>涂层质量</w:t>
      </w:r>
    </w:p>
    <w:p w:rsidR="00D92D5D" w:rsidRDefault="00D92D5D" w:rsidP="003003C8">
      <w:pPr>
        <w:spacing w:line="360" w:lineRule="auto"/>
        <w:ind w:left="960" w:hangingChars="400" w:hanging="960"/>
        <w:rPr>
          <w:rFonts w:ascii="宋体" w:hAnsi="宋体" w:cs="宋体"/>
          <w:sz w:val="24"/>
          <w:szCs w:val="24"/>
        </w:rPr>
      </w:pPr>
      <w:r>
        <w:rPr>
          <w:rFonts w:ascii="宋体" w:hAnsi="宋体" w:cs="宋体"/>
          <w:sz w:val="24"/>
          <w:szCs w:val="24"/>
        </w:rPr>
        <w:t>5</w:t>
      </w:r>
      <w:r>
        <w:rPr>
          <w:rFonts w:ascii="宋体" w:hAnsi="宋体" w:cs="宋体" w:hint="eastAsia"/>
          <w:sz w:val="24"/>
          <w:szCs w:val="24"/>
        </w:rPr>
        <w:t>.4.1</w:t>
      </w:r>
      <w:r w:rsidR="003003C8">
        <w:rPr>
          <w:rFonts w:ascii="宋体" w:hAnsi="宋体" w:cs="宋体" w:hint="eastAsia"/>
          <w:sz w:val="24"/>
          <w:szCs w:val="24"/>
        </w:rPr>
        <w:t xml:space="preserve">   </w:t>
      </w:r>
      <w:r>
        <w:rPr>
          <w:rFonts w:ascii="宋体" w:hAnsi="宋体" w:cs="宋体" w:hint="eastAsia"/>
          <w:sz w:val="24"/>
          <w:szCs w:val="24"/>
        </w:rPr>
        <w:t>钢材表面不应误涂，漏涂，涂层不应脱皮和返锈。涂层均匀，无明显皱皮、流挂、针孔和气泡，全部构件目测检查。</w:t>
      </w:r>
    </w:p>
    <w:p w:rsidR="00D92D5D" w:rsidRDefault="00D92D5D" w:rsidP="003003C8">
      <w:pPr>
        <w:spacing w:line="360" w:lineRule="auto"/>
        <w:ind w:left="960" w:hangingChars="400" w:hanging="960"/>
        <w:rPr>
          <w:rFonts w:ascii="宋体" w:hAnsi="宋体" w:cs="宋体"/>
          <w:sz w:val="24"/>
          <w:szCs w:val="24"/>
        </w:rPr>
      </w:pPr>
      <w:r>
        <w:rPr>
          <w:rFonts w:ascii="宋体" w:hAnsi="宋体" w:cs="宋体"/>
          <w:sz w:val="24"/>
          <w:szCs w:val="24"/>
        </w:rPr>
        <w:t>5</w:t>
      </w:r>
      <w:r>
        <w:rPr>
          <w:rFonts w:ascii="宋体" w:hAnsi="宋体" w:cs="宋体" w:hint="eastAsia"/>
          <w:sz w:val="24"/>
          <w:szCs w:val="24"/>
        </w:rPr>
        <w:t>.4.2</w:t>
      </w:r>
      <w:r w:rsidR="003003C8">
        <w:rPr>
          <w:rFonts w:ascii="宋体" w:hAnsi="宋体" w:cs="宋体" w:hint="eastAsia"/>
          <w:sz w:val="24"/>
          <w:szCs w:val="24"/>
        </w:rPr>
        <w:t xml:space="preserve">   </w:t>
      </w:r>
      <w:r>
        <w:rPr>
          <w:rFonts w:ascii="宋体" w:hAnsi="宋体" w:cs="宋体" w:hint="eastAsia"/>
          <w:sz w:val="24"/>
          <w:szCs w:val="24"/>
        </w:rPr>
        <w:t>用干漆膜测厚仪，认真检测每层涂层的干膜厚度，必须达到规定膜厚的要求。检查方法按GB50205-2001标准（钢结构工程施工质量验收规范）中14.2.2条。每个构件检测5处，每处的数值为3个相距50mm测点涂层干膜厚度的平均值。</w:t>
      </w:r>
    </w:p>
    <w:p w:rsidR="00D92D5D" w:rsidRDefault="00D92D5D" w:rsidP="00D92D5D">
      <w:pPr>
        <w:spacing w:line="360" w:lineRule="auto"/>
        <w:rPr>
          <w:b/>
          <w:sz w:val="24"/>
          <w:szCs w:val="24"/>
        </w:rPr>
      </w:pPr>
      <w:r>
        <w:rPr>
          <w:rFonts w:hint="eastAsia"/>
          <w:b/>
          <w:sz w:val="24"/>
          <w:szCs w:val="24"/>
        </w:rPr>
        <w:t>六、</w:t>
      </w:r>
      <w:r w:rsidR="003003C8">
        <w:rPr>
          <w:rFonts w:hint="eastAsia"/>
          <w:b/>
          <w:sz w:val="24"/>
          <w:szCs w:val="24"/>
        </w:rPr>
        <w:t xml:space="preserve">    </w:t>
      </w:r>
      <w:r>
        <w:rPr>
          <w:rFonts w:hint="eastAsia"/>
          <w:b/>
          <w:sz w:val="24"/>
          <w:szCs w:val="24"/>
        </w:rPr>
        <w:t>施工要求</w:t>
      </w:r>
    </w:p>
    <w:p w:rsidR="00D92D5D" w:rsidRDefault="00D92D5D" w:rsidP="00D92D5D">
      <w:pPr>
        <w:pStyle w:val="ae"/>
        <w:spacing w:before="0" w:after="0" w:line="460" w:lineRule="exact"/>
        <w:jc w:val="both"/>
        <w:rPr>
          <w:rFonts w:cs="宋体"/>
          <w:szCs w:val="24"/>
        </w:rPr>
      </w:pPr>
      <w:r>
        <w:rPr>
          <w:rFonts w:cs="宋体"/>
          <w:szCs w:val="24"/>
        </w:rPr>
        <w:t>6</w:t>
      </w:r>
      <w:r>
        <w:rPr>
          <w:rFonts w:cs="宋体" w:hint="eastAsia"/>
          <w:szCs w:val="24"/>
        </w:rPr>
        <w:t xml:space="preserve">.1　</w:t>
      </w:r>
      <w:r w:rsidR="003003C8">
        <w:rPr>
          <w:rFonts w:cs="宋体" w:hint="eastAsia"/>
          <w:szCs w:val="24"/>
        </w:rPr>
        <w:t xml:space="preserve">   </w:t>
      </w:r>
      <w:r>
        <w:rPr>
          <w:rFonts w:cs="宋体" w:hint="eastAsia"/>
          <w:szCs w:val="24"/>
        </w:rPr>
        <w:t>涂装前的准备及要求</w:t>
      </w:r>
    </w:p>
    <w:p w:rsidR="00D92D5D" w:rsidRDefault="003003C8" w:rsidP="00D92D5D">
      <w:pPr>
        <w:pStyle w:val="ae"/>
        <w:numPr>
          <w:ilvl w:val="0"/>
          <w:numId w:val="13"/>
        </w:numPr>
        <w:spacing w:before="0" w:after="0" w:line="460" w:lineRule="exact"/>
        <w:jc w:val="both"/>
        <w:rPr>
          <w:rFonts w:cs="宋体"/>
          <w:szCs w:val="24"/>
        </w:rPr>
      </w:pPr>
      <w:r>
        <w:rPr>
          <w:rFonts w:cs="宋体" w:hint="eastAsia"/>
          <w:szCs w:val="24"/>
        </w:rPr>
        <w:t xml:space="preserve"> </w:t>
      </w:r>
      <w:r w:rsidR="00D92D5D">
        <w:rPr>
          <w:rFonts w:cs="宋体" w:hint="eastAsia"/>
          <w:szCs w:val="24"/>
        </w:rPr>
        <w:t>涂装前应根据防腐方案要求进行表面处理，经检查合格后方可涂装。</w:t>
      </w:r>
    </w:p>
    <w:p w:rsidR="00D92D5D" w:rsidRDefault="003003C8" w:rsidP="00D92D5D">
      <w:pPr>
        <w:pStyle w:val="ae"/>
        <w:numPr>
          <w:ilvl w:val="0"/>
          <w:numId w:val="13"/>
        </w:numPr>
        <w:spacing w:before="0" w:after="0" w:line="460" w:lineRule="exact"/>
        <w:jc w:val="both"/>
        <w:rPr>
          <w:rFonts w:cs="宋体"/>
          <w:szCs w:val="24"/>
        </w:rPr>
      </w:pPr>
      <w:r>
        <w:rPr>
          <w:rFonts w:cs="宋体" w:hint="eastAsia"/>
          <w:szCs w:val="24"/>
        </w:rPr>
        <w:t xml:space="preserve"> </w:t>
      </w:r>
      <w:r w:rsidR="00D92D5D">
        <w:rPr>
          <w:rFonts w:cs="宋体" w:hint="eastAsia"/>
          <w:szCs w:val="24"/>
        </w:rPr>
        <w:t>防腐蚀涂料应有产品质量合格证，产品应符合出厂质量标准。</w:t>
      </w:r>
    </w:p>
    <w:p w:rsidR="00D92D5D" w:rsidRDefault="00D92D5D" w:rsidP="003003C8">
      <w:pPr>
        <w:pStyle w:val="ae"/>
        <w:numPr>
          <w:ilvl w:val="0"/>
          <w:numId w:val="13"/>
        </w:numPr>
        <w:spacing w:before="0" w:after="0" w:line="460" w:lineRule="exact"/>
        <w:ind w:left="993" w:hanging="993"/>
        <w:jc w:val="both"/>
        <w:rPr>
          <w:rFonts w:cs="宋体"/>
          <w:szCs w:val="24"/>
        </w:rPr>
      </w:pPr>
      <w:r>
        <w:rPr>
          <w:rFonts w:cs="宋体" w:hint="eastAsia"/>
          <w:szCs w:val="24"/>
        </w:rPr>
        <w:t>不同种类的涂料，如需混合调配使用，应经试验确定，不同基的涂料不得掺合使用。</w:t>
      </w:r>
    </w:p>
    <w:p w:rsidR="00D92D5D" w:rsidRDefault="00D92D5D" w:rsidP="003003C8">
      <w:pPr>
        <w:pStyle w:val="ae"/>
        <w:numPr>
          <w:ilvl w:val="0"/>
          <w:numId w:val="13"/>
        </w:numPr>
        <w:spacing w:before="0" w:after="0" w:line="460" w:lineRule="exact"/>
        <w:ind w:left="993" w:hanging="993"/>
        <w:jc w:val="both"/>
        <w:rPr>
          <w:rFonts w:cs="宋体"/>
          <w:szCs w:val="24"/>
        </w:rPr>
      </w:pPr>
      <w:r>
        <w:rPr>
          <w:rFonts w:cs="宋体" w:hint="eastAsia"/>
          <w:szCs w:val="24"/>
        </w:rPr>
        <w:t>使用稀释剂时，其种类和用量应符合油漆生产厂的标准规定。配制涂料时，应搅拌均匀，必要时可用细钢丝筛网过滤后使用。</w:t>
      </w:r>
    </w:p>
    <w:p w:rsidR="00D92D5D" w:rsidRDefault="00D92D5D" w:rsidP="00D92D5D">
      <w:pPr>
        <w:pStyle w:val="ae"/>
        <w:spacing w:before="0" w:after="0" w:line="460" w:lineRule="exact"/>
        <w:jc w:val="both"/>
        <w:rPr>
          <w:rFonts w:cs="宋体"/>
          <w:szCs w:val="24"/>
        </w:rPr>
      </w:pPr>
      <w:r>
        <w:rPr>
          <w:rFonts w:cs="宋体"/>
          <w:szCs w:val="24"/>
        </w:rPr>
        <w:t>6</w:t>
      </w:r>
      <w:r>
        <w:rPr>
          <w:rFonts w:cs="宋体" w:hint="eastAsia"/>
          <w:szCs w:val="24"/>
        </w:rPr>
        <w:t xml:space="preserve">.2　</w:t>
      </w:r>
      <w:r w:rsidR="003003C8">
        <w:rPr>
          <w:rFonts w:cs="宋体" w:hint="eastAsia"/>
          <w:szCs w:val="24"/>
        </w:rPr>
        <w:t xml:space="preserve">   </w:t>
      </w:r>
      <w:r>
        <w:rPr>
          <w:rFonts w:cs="宋体" w:hint="eastAsia"/>
          <w:szCs w:val="24"/>
        </w:rPr>
        <w:t>涂料的施工规定</w:t>
      </w:r>
    </w:p>
    <w:p w:rsidR="00D92D5D" w:rsidRDefault="00D92D5D" w:rsidP="003003C8">
      <w:pPr>
        <w:pStyle w:val="ae"/>
        <w:numPr>
          <w:ilvl w:val="0"/>
          <w:numId w:val="12"/>
        </w:numPr>
        <w:spacing w:before="0" w:after="0" w:line="460" w:lineRule="exact"/>
        <w:ind w:left="993" w:hanging="993"/>
        <w:jc w:val="both"/>
        <w:rPr>
          <w:rFonts w:cs="宋体"/>
          <w:szCs w:val="24"/>
        </w:rPr>
      </w:pPr>
      <w:r>
        <w:rPr>
          <w:rFonts w:cs="宋体" w:hint="eastAsia"/>
          <w:szCs w:val="24"/>
        </w:rPr>
        <w:t>底漆、中间过渡漆、面漆、罩面漆应根据设计文件规定或产品说明书配套使用。</w:t>
      </w:r>
    </w:p>
    <w:p w:rsidR="00D92D5D" w:rsidRDefault="00D92D5D" w:rsidP="003003C8">
      <w:pPr>
        <w:pStyle w:val="ae"/>
        <w:numPr>
          <w:ilvl w:val="0"/>
          <w:numId w:val="12"/>
        </w:numPr>
        <w:spacing w:before="0" w:after="0" w:line="460" w:lineRule="exact"/>
        <w:ind w:left="993" w:hanging="993"/>
        <w:jc w:val="both"/>
        <w:rPr>
          <w:rFonts w:cs="宋体"/>
          <w:szCs w:val="24"/>
        </w:rPr>
      </w:pPr>
      <w:r>
        <w:rPr>
          <w:rFonts w:cs="宋体" w:hint="eastAsia"/>
          <w:szCs w:val="24"/>
        </w:rPr>
        <w:t>施工环境温度宜为5～40℃，相对湿度不宜大于80%，被涂金属表面的温度至少应比空气露点温度高3℃。</w:t>
      </w:r>
    </w:p>
    <w:p w:rsidR="00D92D5D" w:rsidRDefault="003003C8" w:rsidP="00D92D5D">
      <w:pPr>
        <w:pStyle w:val="ae"/>
        <w:numPr>
          <w:ilvl w:val="0"/>
          <w:numId w:val="12"/>
        </w:numPr>
        <w:spacing w:before="0" w:after="0" w:line="460" w:lineRule="exact"/>
        <w:jc w:val="both"/>
        <w:rPr>
          <w:rFonts w:cs="宋体"/>
          <w:szCs w:val="24"/>
        </w:rPr>
      </w:pPr>
      <w:r>
        <w:rPr>
          <w:rFonts w:cs="宋体" w:hint="eastAsia"/>
          <w:szCs w:val="24"/>
        </w:rPr>
        <w:t xml:space="preserve"> </w:t>
      </w:r>
      <w:r w:rsidR="00D92D5D">
        <w:rPr>
          <w:rFonts w:cs="宋体" w:hint="eastAsia"/>
          <w:szCs w:val="24"/>
        </w:rPr>
        <w:t>防腐涂层全部完工完后，应完全固化后方可交付使用。</w:t>
      </w:r>
    </w:p>
    <w:p w:rsidR="00D92D5D" w:rsidRDefault="003003C8" w:rsidP="00D92D5D">
      <w:pPr>
        <w:pStyle w:val="ae"/>
        <w:numPr>
          <w:ilvl w:val="0"/>
          <w:numId w:val="12"/>
        </w:numPr>
        <w:spacing w:before="0" w:after="0" w:line="460" w:lineRule="exact"/>
        <w:jc w:val="both"/>
        <w:rPr>
          <w:rFonts w:cs="宋体"/>
          <w:szCs w:val="24"/>
        </w:rPr>
      </w:pPr>
      <w:r>
        <w:rPr>
          <w:rFonts w:cs="宋体" w:hint="eastAsia"/>
          <w:szCs w:val="24"/>
        </w:rPr>
        <w:t xml:space="preserve"> </w:t>
      </w:r>
      <w:r w:rsidR="00D92D5D">
        <w:rPr>
          <w:rFonts w:cs="宋体" w:hint="eastAsia"/>
          <w:szCs w:val="24"/>
        </w:rPr>
        <w:t>不应在风沙、雨水天进行室外施工。</w:t>
      </w:r>
    </w:p>
    <w:p w:rsidR="00D92D5D" w:rsidRDefault="003003C8" w:rsidP="00D92D5D">
      <w:pPr>
        <w:pStyle w:val="ae"/>
        <w:numPr>
          <w:ilvl w:val="0"/>
          <w:numId w:val="12"/>
        </w:numPr>
        <w:spacing w:before="0" w:after="0" w:line="460" w:lineRule="exact"/>
        <w:jc w:val="both"/>
        <w:rPr>
          <w:rFonts w:cs="宋体"/>
          <w:szCs w:val="24"/>
        </w:rPr>
      </w:pPr>
      <w:r>
        <w:rPr>
          <w:rFonts w:cs="宋体" w:hint="eastAsia"/>
          <w:szCs w:val="24"/>
        </w:rPr>
        <w:t xml:space="preserve"> </w:t>
      </w:r>
      <w:r w:rsidR="00D92D5D">
        <w:rPr>
          <w:rFonts w:cs="宋体" w:hint="eastAsia"/>
          <w:szCs w:val="24"/>
        </w:rPr>
        <w:t>防腐涂料品种的选用和涂层的层数、厚度应按设计的要求。</w:t>
      </w:r>
    </w:p>
    <w:p w:rsidR="00D92D5D" w:rsidRPr="00E83327" w:rsidRDefault="003003C8" w:rsidP="00D92D5D">
      <w:pPr>
        <w:pStyle w:val="ae"/>
        <w:numPr>
          <w:ilvl w:val="0"/>
          <w:numId w:val="12"/>
        </w:numPr>
        <w:spacing w:before="0" w:after="0" w:line="460" w:lineRule="exact"/>
        <w:jc w:val="both"/>
        <w:rPr>
          <w:rFonts w:cs="宋体"/>
          <w:szCs w:val="24"/>
        </w:rPr>
      </w:pPr>
      <w:r>
        <w:rPr>
          <w:rFonts w:cs="宋体" w:hint="eastAsia"/>
          <w:szCs w:val="24"/>
        </w:rPr>
        <w:t xml:space="preserve"> </w:t>
      </w:r>
      <w:r w:rsidR="00D92D5D">
        <w:rPr>
          <w:rFonts w:cs="宋体" w:hint="eastAsia"/>
          <w:szCs w:val="24"/>
        </w:rPr>
        <w:t>修复表面涂层厚度要求：环氧厚浆中间漆180um，聚氨酯面漆80um。</w:t>
      </w:r>
    </w:p>
    <w:p w:rsidR="00D92D5D" w:rsidRDefault="00D92D5D" w:rsidP="003003C8">
      <w:pPr>
        <w:pStyle w:val="ae"/>
        <w:numPr>
          <w:ilvl w:val="0"/>
          <w:numId w:val="12"/>
        </w:numPr>
        <w:spacing w:before="0" w:after="0" w:line="460" w:lineRule="exact"/>
        <w:ind w:left="993" w:hanging="993"/>
        <w:jc w:val="both"/>
        <w:rPr>
          <w:rFonts w:cs="宋体"/>
          <w:szCs w:val="24"/>
        </w:rPr>
      </w:pPr>
      <w:r>
        <w:rPr>
          <w:rFonts w:cs="宋体" w:hint="eastAsia"/>
          <w:szCs w:val="24"/>
        </w:rPr>
        <w:t>当使用同一涂料进行多层涂刷时，宜采用同一品种不同颜色的涂料，以防止漏涂。</w:t>
      </w:r>
    </w:p>
    <w:p w:rsidR="00D92D5D" w:rsidRDefault="00D92D5D" w:rsidP="003003C8">
      <w:pPr>
        <w:pStyle w:val="ae"/>
        <w:numPr>
          <w:ilvl w:val="0"/>
          <w:numId w:val="12"/>
        </w:numPr>
        <w:spacing w:before="0" w:after="0" w:line="460" w:lineRule="exact"/>
        <w:ind w:left="993" w:hanging="993"/>
        <w:jc w:val="both"/>
        <w:rPr>
          <w:rFonts w:cs="宋体"/>
          <w:szCs w:val="24"/>
        </w:rPr>
      </w:pPr>
      <w:r>
        <w:rPr>
          <w:rFonts w:cs="宋体" w:hint="eastAsia"/>
          <w:szCs w:val="24"/>
        </w:rPr>
        <w:t>防腐蚀涂料和稀释剂在储存、施工及干燥过程中，不得与酸、碱及水接触，并应防尘、防曝晒，严禁烟火。</w:t>
      </w:r>
    </w:p>
    <w:p w:rsidR="00D92D5D" w:rsidRDefault="003003C8" w:rsidP="00D92D5D">
      <w:pPr>
        <w:pStyle w:val="ae"/>
        <w:numPr>
          <w:ilvl w:val="0"/>
          <w:numId w:val="12"/>
        </w:numPr>
        <w:spacing w:before="0" w:after="0" w:line="460" w:lineRule="exact"/>
        <w:jc w:val="both"/>
        <w:rPr>
          <w:rFonts w:cs="宋体"/>
          <w:szCs w:val="24"/>
        </w:rPr>
      </w:pPr>
      <w:r>
        <w:rPr>
          <w:rFonts w:cs="宋体" w:hint="eastAsia"/>
          <w:szCs w:val="24"/>
        </w:rPr>
        <w:t xml:space="preserve"> </w:t>
      </w:r>
      <w:r w:rsidR="00D92D5D">
        <w:rPr>
          <w:rFonts w:cs="宋体" w:hint="eastAsia"/>
          <w:szCs w:val="24"/>
        </w:rPr>
        <w:t>进行涂料施工时，应先进行试涂。</w:t>
      </w:r>
    </w:p>
    <w:p w:rsidR="00D92D5D" w:rsidRDefault="003003C8" w:rsidP="003003C8">
      <w:pPr>
        <w:pStyle w:val="ae"/>
        <w:numPr>
          <w:ilvl w:val="0"/>
          <w:numId w:val="12"/>
        </w:numPr>
        <w:spacing w:before="0" w:after="0" w:line="460" w:lineRule="exact"/>
        <w:ind w:left="993" w:hanging="993"/>
        <w:jc w:val="both"/>
        <w:rPr>
          <w:rFonts w:cs="宋体"/>
          <w:szCs w:val="24"/>
        </w:rPr>
      </w:pPr>
      <w:r>
        <w:rPr>
          <w:rFonts w:cs="宋体" w:hint="eastAsia"/>
          <w:szCs w:val="24"/>
        </w:rPr>
        <w:t>使用涂料时，应搅拌均匀，如有结皮或其它杂物，必须清除后方可使用。</w:t>
      </w:r>
      <w:r w:rsidR="00D92D5D">
        <w:rPr>
          <w:rFonts w:cs="宋体" w:hint="eastAsia"/>
          <w:szCs w:val="24"/>
        </w:rPr>
        <w:t>涂料开桶后，必须密封保存。</w:t>
      </w:r>
    </w:p>
    <w:p w:rsidR="00D92D5D" w:rsidRDefault="00F96491" w:rsidP="00D92D5D">
      <w:pPr>
        <w:pStyle w:val="ae"/>
        <w:numPr>
          <w:ilvl w:val="0"/>
          <w:numId w:val="12"/>
        </w:numPr>
        <w:spacing w:before="0" w:after="0" w:line="460" w:lineRule="exact"/>
        <w:jc w:val="both"/>
        <w:rPr>
          <w:rFonts w:cs="宋体"/>
          <w:szCs w:val="24"/>
        </w:rPr>
      </w:pPr>
      <w:r>
        <w:rPr>
          <w:rFonts w:cs="宋体" w:hint="eastAsia"/>
          <w:szCs w:val="24"/>
        </w:rPr>
        <w:t xml:space="preserve"> </w:t>
      </w:r>
      <w:r w:rsidR="00D92D5D">
        <w:rPr>
          <w:rFonts w:cs="宋体" w:hint="eastAsia"/>
          <w:szCs w:val="24"/>
        </w:rPr>
        <w:t>涂料配制与施工用的工具应保持干净，不能随便混用。</w:t>
      </w:r>
    </w:p>
    <w:p w:rsidR="00D92D5D" w:rsidRDefault="00D92D5D" w:rsidP="002800A6">
      <w:pPr>
        <w:pStyle w:val="ae"/>
        <w:numPr>
          <w:ilvl w:val="0"/>
          <w:numId w:val="12"/>
        </w:numPr>
        <w:spacing w:before="0" w:after="0" w:line="460" w:lineRule="exact"/>
        <w:ind w:left="993" w:hanging="993"/>
        <w:jc w:val="both"/>
        <w:rPr>
          <w:rFonts w:cs="宋体"/>
          <w:szCs w:val="24"/>
        </w:rPr>
      </w:pPr>
      <w:r>
        <w:rPr>
          <w:rFonts w:cs="宋体" w:hint="eastAsia"/>
          <w:szCs w:val="24"/>
        </w:rPr>
        <w:t>涂层的施工方法可采用刷涂、滚涂或空气喷涂。</w:t>
      </w:r>
    </w:p>
    <w:p w:rsidR="00D92D5D" w:rsidRDefault="00D92D5D" w:rsidP="002800A6">
      <w:pPr>
        <w:pStyle w:val="ae"/>
        <w:numPr>
          <w:ilvl w:val="0"/>
          <w:numId w:val="12"/>
        </w:numPr>
        <w:tabs>
          <w:tab w:val="left" w:pos="0"/>
        </w:tabs>
        <w:spacing w:before="0" w:after="0" w:line="460" w:lineRule="exact"/>
        <w:ind w:left="993" w:hanging="993"/>
        <w:jc w:val="both"/>
        <w:rPr>
          <w:rFonts w:cs="宋体"/>
          <w:szCs w:val="24"/>
        </w:rPr>
      </w:pPr>
      <w:r>
        <w:rPr>
          <w:rFonts w:cs="宋体" w:hint="eastAsia"/>
          <w:szCs w:val="24"/>
        </w:rPr>
        <w:t>刷涂时层间应纵横交错，每层宜往复进行（快干漆除外），直到均匀为止。</w:t>
      </w:r>
    </w:p>
    <w:p w:rsidR="00D92D5D" w:rsidRDefault="00D92D5D" w:rsidP="002800A6">
      <w:pPr>
        <w:pStyle w:val="ae"/>
        <w:numPr>
          <w:ilvl w:val="0"/>
          <w:numId w:val="12"/>
        </w:numPr>
        <w:spacing w:before="0" w:after="0" w:line="460" w:lineRule="exact"/>
        <w:ind w:left="993" w:hanging="993"/>
        <w:jc w:val="both"/>
        <w:rPr>
          <w:rFonts w:cs="宋体"/>
          <w:szCs w:val="24"/>
        </w:rPr>
      </w:pPr>
      <w:r>
        <w:rPr>
          <w:rFonts w:cs="宋体" w:hint="eastAsia"/>
          <w:szCs w:val="24"/>
        </w:rPr>
        <w:t>空气喷涂时，喷嘴与被喷涂表面的距离应为250～300mm ，并成70～</w:t>
      </w:r>
      <w:r w:rsidR="002800A6">
        <w:rPr>
          <w:rFonts w:cs="宋体" w:hint="eastAsia"/>
          <w:szCs w:val="24"/>
        </w:rPr>
        <w:t xml:space="preserve"> </w:t>
      </w:r>
      <w:r>
        <w:rPr>
          <w:rFonts w:cs="宋体" w:hint="eastAsia"/>
          <w:szCs w:val="24"/>
        </w:rPr>
        <w:t>80的角度。压缩空气的压力应为0.3～0.6MPa。</w:t>
      </w:r>
    </w:p>
    <w:p w:rsidR="00D92D5D" w:rsidRDefault="002800A6" w:rsidP="00D92D5D">
      <w:pPr>
        <w:pStyle w:val="ae"/>
        <w:numPr>
          <w:ilvl w:val="0"/>
          <w:numId w:val="12"/>
        </w:numPr>
        <w:spacing w:before="0" w:after="0" w:line="460" w:lineRule="exact"/>
        <w:jc w:val="both"/>
        <w:rPr>
          <w:rFonts w:cs="宋体"/>
          <w:szCs w:val="24"/>
        </w:rPr>
      </w:pPr>
      <w:r>
        <w:rPr>
          <w:rFonts w:cs="宋体" w:hint="eastAsia"/>
          <w:szCs w:val="24"/>
        </w:rPr>
        <w:t xml:space="preserve"> </w:t>
      </w:r>
      <w:r w:rsidR="00D92D5D">
        <w:rPr>
          <w:rFonts w:cs="宋体" w:hint="eastAsia"/>
          <w:szCs w:val="24"/>
        </w:rPr>
        <w:t>刷涂、滚涂、喷涂应均匀，不得漏涂。</w:t>
      </w:r>
    </w:p>
    <w:p w:rsidR="00D92D5D" w:rsidRPr="00E83327" w:rsidRDefault="00D92D5D" w:rsidP="002800A6">
      <w:pPr>
        <w:pStyle w:val="ae"/>
        <w:numPr>
          <w:ilvl w:val="0"/>
          <w:numId w:val="12"/>
        </w:numPr>
        <w:spacing w:before="0" w:after="0" w:line="460" w:lineRule="exact"/>
        <w:ind w:left="993" w:hanging="993"/>
        <w:jc w:val="both"/>
        <w:rPr>
          <w:rFonts w:cs="宋体"/>
        </w:rPr>
      </w:pPr>
      <w:r>
        <w:rPr>
          <w:rFonts w:cs="宋体" w:hint="eastAsia"/>
        </w:rPr>
        <w:t>涂层数应符合设计要求，面层应顺介质流向涂刷。表面应滑无痕，颜色一致，无针孔、气泡、流挂、粉化和破损等现象。</w:t>
      </w:r>
    </w:p>
    <w:p w:rsidR="00D92D5D" w:rsidRDefault="00D92D5D" w:rsidP="00D92D5D">
      <w:pPr>
        <w:spacing w:line="360" w:lineRule="auto"/>
        <w:rPr>
          <w:b/>
          <w:sz w:val="24"/>
          <w:szCs w:val="24"/>
        </w:rPr>
      </w:pPr>
      <w:r>
        <w:rPr>
          <w:rFonts w:hint="eastAsia"/>
          <w:b/>
          <w:sz w:val="24"/>
          <w:szCs w:val="24"/>
        </w:rPr>
        <w:t>七、项目验收</w:t>
      </w:r>
    </w:p>
    <w:p w:rsidR="00D92D5D" w:rsidRDefault="00D92D5D" w:rsidP="002800A6">
      <w:pPr>
        <w:numPr>
          <w:ilvl w:val="0"/>
          <w:numId w:val="11"/>
        </w:numPr>
        <w:spacing w:line="360" w:lineRule="auto"/>
        <w:ind w:left="993" w:hanging="993"/>
        <w:rPr>
          <w:rFonts w:ascii="宋体" w:hAnsi="宋体" w:cs="宋体"/>
          <w:sz w:val="24"/>
          <w:szCs w:val="24"/>
        </w:rPr>
      </w:pPr>
      <w:r>
        <w:rPr>
          <w:rFonts w:ascii="宋体" w:hAnsi="宋体" w:cs="宋体" w:hint="eastAsia"/>
          <w:sz w:val="24"/>
          <w:szCs w:val="24"/>
        </w:rPr>
        <w:t>项目中各项停工待检点投标方均应通知招标方进行见证，待招标方进行验收符合要求后方可进行下道工序施工。例如：打磨除锈完成后，涂刷底漆前需进行报检，检查表面处理是否达到要求；底漆涂刷完成后中间漆涂刷前进行报检，检查涂层表面有无涂刷缺陷，检测底漆厚度等。</w:t>
      </w:r>
    </w:p>
    <w:p w:rsidR="00D92D5D" w:rsidRDefault="00D92D5D" w:rsidP="002800A6">
      <w:pPr>
        <w:numPr>
          <w:ilvl w:val="0"/>
          <w:numId w:val="11"/>
        </w:numPr>
        <w:spacing w:line="360" w:lineRule="auto"/>
        <w:ind w:left="993" w:hanging="993"/>
        <w:rPr>
          <w:rFonts w:ascii="宋体" w:hAnsi="宋体" w:cs="宋体"/>
          <w:sz w:val="24"/>
          <w:szCs w:val="24"/>
        </w:rPr>
      </w:pPr>
      <w:r>
        <w:rPr>
          <w:rFonts w:ascii="宋体" w:hAnsi="宋体" w:cs="宋体" w:hint="eastAsia"/>
          <w:sz w:val="24"/>
          <w:szCs w:val="24"/>
        </w:rPr>
        <w:t>验收过程中，如发现存在质量问题，招标方有权责令投标方进行无条件返工处理，由此造成的费用及损失由投标方负责。</w:t>
      </w:r>
    </w:p>
    <w:p w:rsidR="00D92D5D" w:rsidRDefault="00D92D5D" w:rsidP="00DE2B58">
      <w:pPr>
        <w:numPr>
          <w:ilvl w:val="0"/>
          <w:numId w:val="11"/>
        </w:numPr>
        <w:spacing w:line="360" w:lineRule="auto"/>
        <w:ind w:left="993" w:hanging="987"/>
        <w:rPr>
          <w:rFonts w:ascii="宋体" w:hAnsi="宋体" w:cs="宋体"/>
          <w:sz w:val="24"/>
          <w:szCs w:val="24"/>
        </w:rPr>
      </w:pPr>
      <w:r>
        <w:rPr>
          <w:rFonts w:ascii="宋体" w:hAnsi="宋体" w:cs="宋体" w:hint="eastAsia"/>
          <w:sz w:val="24"/>
          <w:szCs w:val="24"/>
        </w:rPr>
        <w:t>全部工序完成后由双方共同进行现场验收，验收确认无误后方可算工</w:t>
      </w:r>
      <w:r w:rsidR="00DE2B58">
        <w:rPr>
          <w:rFonts w:ascii="宋体" w:hAnsi="宋体" w:cs="宋体" w:hint="eastAsia"/>
          <w:sz w:val="24"/>
          <w:szCs w:val="24"/>
        </w:rPr>
        <w:t xml:space="preserve">  </w:t>
      </w:r>
      <w:r>
        <w:rPr>
          <w:rFonts w:ascii="宋体" w:hAnsi="宋体" w:cs="宋体" w:hint="eastAsia"/>
          <w:sz w:val="24"/>
          <w:szCs w:val="24"/>
        </w:rPr>
        <w:t>作结束；投标方应保证该项防腐工程的防腐周期（具体双方约定），如在上述保证防腐周期中出现严重防腐质量问题（如刷漆涂料层出现剥落、龟裂、翘皮、点斑状腐蚀等），应进行返修，费用自理。</w:t>
      </w:r>
    </w:p>
    <w:p w:rsidR="00D92D5D" w:rsidRPr="00FE18EF" w:rsidRDefault="00D92D5D" w:rsidP="00D92D5D">
      <w:pPr>
        <w:spacing w:line="360" w:lineRule="auto"/>
        <w:rPr>
          <w:b/>
          <w:sz w:val="24"/>
          <w:szCs w:val="24"/>
        </w:rPr>
      </w:pPr>
      <w:r>
        <w:rPr>
          <w:rFonts w:hint="eastAsia"/>
          <w:b/>
          <w:sz w:val="24"/>
          <w:szCs w:val="24"/>
        </w:rPr>
        <w:t>八、</w:t>
      </w:r>
      <w:r w:rsidR="00DE2B58">
        <w:rPr>
          <w:rFonts w:hint="eastAsia"/>
          <w:b/>
          <w:sz w:val="24"/>
          <w:szCs w:val="24"/>
        </w:rPr>
        <w:t xml:space="preserve">    </w:t>
      </w:r>
      <w:r>
        <w:rPr>
          <w:rFonts w:hint="eastAsia"/>
          <w:b/>
          <w:sz w:val="24"/>
          <w:szCs w:val="24"/>
        </w:rPr>
        <w:t>施工条件及安全措施要求</w:t>
      </w:r>
    </w:p>
    <w:p w:rsidR="00D92D5D" w:rsidRDefault="00D92D5D" w:rsidP="00DE2B58">
      <w:pPr>
        <w:numPr>
          <w:ilvl w:val="0"/>
          <w:numId w:val="8"/>
        </w:numPr>
        <w:spacing w:line="360" w:lineRule="auto"/>
        <w:ind w:left="993" w:hanging="993"/>
        <w:rPr>
          <w:rFonts w:ascii="宋体" w:hAnsi="宋体" w:cs="宋体"/>
          <w:sz w:val="24"/>
          <w:szCs w:val="24"/>
        </w:rPr>
      </w:pPr>
      <w:r>
        <w:rPr>
          <w:rFonts w:ascii="宋体" w:hAnsi="宋体" w:cs="宋体" w:hint="eastAsia"/>
          <w:sz w:val="24"/>
          <w:szCs w:val="24"/>
        </w:rPr>
        <w:t>在施工过程中，各道工序必须严格遵守相应的有关工艺规程和安全操作</w:t>
      </w:r>
      <w:r w:rsidR="00DE2B58">
        <w:rPr>
          <w:rFonts w:ascii="宋体" w:hAnsi="宋体" w:cs="宋体" w:hint="eastAsia"/>
          <w:sz w:val="24"/>
          <w:szCs w:val="24"/>
        </w:rPr>
        <w:t xml:space="preserve"> </w:t>
      </w:r>
      <w:r>
        <w:rPr>
          <w:rFonts w:ascii="宋体" w:hAnsi="宋体" w:cs="宋体" w:hint="eastAsia"/>
          <w:sz w:val="24"/>
          <w:szCs w:val="24"/>
        </w:rPr>
        <w:t>规程，杜绝一切事故。投标方施工过程中如造成招标方设备设施损坏，应由投标方负责修复或赔偿。</w:t>
      </w:r>
    </w:p>
    <w:p w:rsidR="00D92D5D" w:rsidRDefault="00DE2B58" w:rsidP="00653259">
      <w:pPr>
        <w:numPr>
          <w:ilvl w:val="0"/>
          <w:numId w:val="8"/>
        </w:numPr>
        <w:tabs>
          <w:tab w:val="left" w:pos="851"/>
        </w:tabs>
        <w:spacing w:line="360" w:lineRule="auto"/>
        <w:rPr>
          <w:rFonts w:ascii="宋体" w:hAnsi="宋体" w:cs="宋体"/>
          <w:sz w:val="24"/>
          <w:szCs w:val="24"/>
        </w:rPr>
      </w:pPr>
      <w:r>
        <w:rPr>
          <w:rFonts w:ascii="宋体" w:hAnsi="宋体" w:cs="宋体" w:hint="eastAsia"/>
          <w:sz w:val="24"/>
          <w:szCs w:val="24"/>
        </w:rPr>
        <w:t xml:space="preserve">    </w:t>
      </w:r>
      <w:r w:rsidR="00653259">
        <w:rPr>
          <w:rFonts w:ascii="宋体" w:hAnsi="宋体" w:cs="宋体" w:hint="eastAsia"/>
          <w:sz w:val="24"/>
          <w:szCs w:val="24"/>
        </w:rPr>
        <w:t xml:space="preserve"> </w:t>
      </w:r>
      <w:r w:rsidR="00D92D5D">
        <w:rPr>
          <w:rFonts w:ascii="宋体" w:hAnsi="宋体" w:cs="宋体" w:hint="eastAsia"/>
          <w:sz w:val="24"/>
          <w:szCs w:val="24"/>
        </w:rPr>
        <w:t>投标方的施工人员应遵纪守法，自觉遵守甲湖湾电厂的各项规章制度。</w:t>
      </w:r>
    </w:p>
    <w:p w:rsidR="00D92D5D" w:rsidRDefault="00D92D5D" w:rsidP="00653259">
      <w:pPr>
        <w:numPr>
          <w:ilvl w:val="0"/>
          <w:numId w:val="8"/>
        </w:numPr>
        <w:spacing w:line="360" w:lineRule="auto"/>
        <w:ind w:left="993" w:hanging="993"/>
        <w:rPr>
          <w:rFonts w:ascii="宋体" w:hAnsi="宋体" w:cs="宋体"/>
          <w:sz w:val="24"/>
          <w:szCs w:val="24"/>
        </w:rPr>
      </w:pPr>
      <w:r>
        <w:rPr>
          <w:rFonts w:ascii="宋体" w:hAnsi="宋体" w:cs="宋体" w:hint="eastAsia"/>
          <w:sz w:val="24"/>
          <w:szCs w:val="24"/>
        </w:rPr>
        <w:t>投标方人员进入工作现场，必须穿戴合格工作服、工作鞋和安全帽、高处作业必须穿戴合格的安全带。</w:t>
      </w:r>
    </w:p>
    <w:p w:rsidR="00D92D5D" w:rsidRDefault="00653259" w:rsidP="00D92D5D">
      <w:pPr>
        <w:numPr>
          <w:ilvl w:val="0"/>
          <w:numId w:val="8"/>
        </w:numPr>
        <w:spacing w:line="360" w:lineRule="auto"/>
        <w:rPr>
          <w:rFonts w:ascii="宋体" w:hAnsi="宋体" w:cs="宋体"/>
          <w:sz w:val="24"/>
          <w:szCs w:val="24"/>
        </w:rPr>
      </w:pPr>
      <w:r>
        <w:rPr>
          <w:rFonts w:ascii="宋体" w:hAnsi="宋体" w:cs="宋体" w:hint="eastAsia"/>
          <w:sz w:val="24"/>
          <w:szCs w:val="24"/>
        </w:rPr>
        <w:t xml:space="preserve">     </w:t>
      </w:r>
      <w:r w:rsidR="00D92D5D">
        <w:rPr>
          <w:rFonts w:ascii="宋体" w:hAnsi="宋体" w:cs="宋体" w:hint="eastAsia"/>
          <w:sz w:val="24"/>
          <w:szCs w:val="24"/>
        </w:rPr>
        <w:t>进入工作现场的施工人员必须精神状态良好，不得饮酒、严禁吸烟。</w:t>
      </w:r>
    </w:p>
    <w:p w:rsidR="00D92D5D" w:rsidRPr="00653259" w:rsidRDefault="00D92D5D" w:rsidP="00D92D5D">
      <w:pPr>
        <w:numPr>
          <w:ilvl w:val="0"/>
          <w:numId w:val="8"/>
        </w:numPr>
        <w:spacing w:line="360" w:lineRule="auto"/>
        <w:ind w:left="993" w:hanging="993"/>
        <w:rPr>
          <w:rFonts w:ascii="宋体" w:hAnsi="宋体" w:cs="宋体"/>
          <w:sz w:val="24"/>
          <w:szCs w:val="24"/>
        </w:rPr>
      </w:pPr>
      <w:r>
        <w:rPr>
          <w:rFonts w:ascii="宋体" w:hAnsi="宋体" w:cs="宋体" w:hint="eastAsia"/>
          <w:sz w:val="24"/>
          <w:szCs w:val="24"/>
        </w:rPr>
        <w:t>进行施工之前，投标方施工负责人必须组织学习相关安全规程、学习技术方案及质量要求验收标准；施工人员应熟知工作任务、危险源及安全注意事项。</w:t>
      </w:r>
    </w:p>
    <w:p w:rsidR="00D92D5D" w:rsidRDefault="00D92D5D" w:rsidP="00D92D5D">
      <w:pPr>
        <w:spacing w:line="360" w:lineRule="auto"/>
        <w:rPr>
          <w:b/>
          <w:sz w:val="24"/>
          <w:szCs w:val="24"/>
        </w:rPr>
      </w:pPr>
      <w:r>
        <w:rPr>
          <w:rFonts w:hint="eastAsia"/>
          <w:b/>
          <w:sz w:val="24"/>
          <w:szCs w:val="24"/>
        </w:rPr>
        <w:t>九、</w:t>
      </w:r>
      <w:r w:rsidR="00653259">
        <w:rPr>
          <w:rFonts w:hint="eastAsia"/>
          <w:b/>
          <w:sz w:val="24"/>
          <w:szCs w:val="24"/>
        </w:rPr>
        <w:t xml:space="preserve">    </w:t>
      </w:r>
      <w:r>
        <w:rPr>
          <w:rFonts w:hint="eastAsia"/>
          <w:b/>
          <w:sz w:val="24"/>
          <w:szCs w:val="24"/>
        </w:rPr>
        <w:t>文明施工</w:t>
      </w:r>
    </w:p>
    <w:p w:rsidR="00D92D5D" w:rsidRDefault="00D92D5D" w:rsidP="00653259">
      <w:pPr>
        <w:numPr>
          <w:ilvl w:val="0"/>
          <w:numId w:val="9"/>
        </w:numPr>
        <w:tabs>
          <w:tab w:val="left" w:pos="993"/>
        </w:tabs>
        <w:spacing w:line="360" w:lineRule="auto"/>
        <w:ind w:left="993" w:hanging="993"/>
        <w:rPr>
          <w:rFonts w:ascii="宋体" w:hAnsi="宋体" w:cs="宋体"/>
          <w:sz w:val="24"/>
          <w:szCs w:val="24"/>
        </w:rPr>
      </w:pPr>
      <w:r>
        <w:rPr>
          <w:rFonts w:ascii="宋体" w:hAnsi="宋体" w:cs="宋体" w:hint="eastAsia"/>
          <w:sz w:val="24"/>
          <w:szCs w:val="24"/>
        </w:rPr>
        <w:t>各项防腐作业施工期间，要始终保持现场卫生干净整洁，地面应铺设防止废渣和油漆滴落的彩条布或者做好其他防护措施。</w:t>
      </w:r>
    </w:p>
    <w:p w:rsidR="00D92D5D" w:rsidRDefault="00D92D5D" w:rsidP="00653259">
      <w:pPr>
        <w:numPr>
          <w:ilvl w:val="0"/>
          <w:numId w:val="9"/>
        </w:numPr>
        <w:spacing w:line="360" w:lineRule="auto"/>
        <w:ind w:left="993" w:hanging="993"/>
        <w:rPr>
          <w:rFonts w:ascii="宋体" w:hAnsi="宋体" w:cs="宋体"/>
          <w:sz w:val="24"/>
          <w:szCs w:val="24"/>
        </w:rPr>
      </w:pPr>
      <w:r>
        <w:rPr>
          <w:rFonts w:ascii="宋体" w:hAnsi="宋体" w:cs="宋体" w:hint="eastAsia"/>
          <w:sz w:val="24"/>
          <w:szCs w:val="24"/>
        </w:rPr>
        <w:t>及时清除废弃物等，不得随意乱扔、乱堆、乱放，每天下班前应进行现场清理。</w:t>
      </w:r>
    </w:p>
    <w:p w:rsidR="00D92D5D" w:rsidRPr="00653259" w:rsidRDefault="00653259" w:rsidP="00D92D5D">
      <w:pPr>
        <w:numPr>
          <w:ilvl w:val="0"/>
          <w:numId w:val="9"/>
        </w:numPr>
        <w:spacing w:line="360" w:lineRule="auto"/>
        <w:rPr>
          <w:rFonts w:ascii="宋体" w:hAnsi="宋体" w:cs="宋体"/>
          <w:sz w:val="24"/>
          <w:szCs w:val="24"/>
        </w:rPr>
      </w:pPr>
      <w:r>
        <w:rPr>
          <w:rFonts w:ascii="宋体" w:hAnsi="宋体" w:cs="宋体" w:hint="eastAsia"/>
          <w:sz w:val="24"/>
          <w:szCs w:val="24"/>
        </w:rPr>
        <w:t xml:space="preserve">     </w:t>
      </w:r>
      <w:r w:rsidR="00D92D5D">
        <w:rPr>
          <w:rFonts w:ascii="宋体" w:hAnsi="宋体" w:cs="宋体" w:hint="eastAsia"/>
          <w:sz w:val="24"/>
          <w:szCs w:val="24"/>
        </w:rPr>
        <w:t>防腐施工结束后进行整体验收前，对现场要进行彻底清扫，恢复原貌。</w:t>
      </w:r>
    </w:p>
    <w:p w:rsidR="00D92D5D" w:rsidRDefault="00D92D5D" w:rsidP="00D92D5D">
      <w:pPr>
        <w:adjustRightInd w:val="0"/>
        <w:spacing w:line="360" w:lineRule="auto"/>
        <w:rPr>
          <w:rFonts w:ascii="宋体" w:hAnsi="宋体"/>
          <w:b/>
          <w:bCs/>
          <w:sz w:val="24"/>
          <w:szCs w:val="24"/>
        </w:rPr>
      </w:pPr>
      <w:r>
        <w:rPr>
          <w:rFonts w:ascii="宋体" w:hAnsi="宋体" w:hint="eastAsia"/>
          <w:b/>
          <w:bCs/>
          <w:sz w:val="24"/>
          <w:szCs w:val="24"/>
        </w:rPr>
        <w:t>十、工器具、材料物资</w:t>
      </w:r>
    </w:p>
    <w:p w:rsidR="00D92D5D" w:rsidRDefault="00D92D5D" w:rsidP="00653259">
      <w:pPr>
        <w:numPr>
          <w:ilvl w:val="0"/>
          <w:numId w:val="10"/>
        </w:numPr>
        <w:adjustRightInd w:val="0"/>
        <w:spacing w:line="360" w:lineRule="auto"/>
        <w:ind w:left="993" w:hanging="1129"/>
        <w:rPr>
          <w:rFonts w:ascii="宋体" w:hAnsi="宋体" w:cs="宋体"/>
          <w:sz w:val="24"/>
          <w:szCs w:val="24"/>
        </w:rPr>
      </w:pPr>
      <w:r>
        <w:rPr>
          <w:rFonts w:ascii="宋体" w:hAnsi="宋体" w:cs="宋体" w:hint="eastAsia"/>
          <w:sz w:val="24"/>
          <w:szCs w:val="24"/>
        </w:rPr>
        <w:t>现场防腐维护使用的所有工器具由投标方负责提供，应能满足本维护项</w:t>
      </w:r>
      <w:r w:rsidR="00653259">
        <w:rPr>
          <w:rFonts w:ascii="宋体" w:hAnsi="宋体" w:cs="宋体" w:hint="eastAsia"/>
          <w:sz w:val="24"/>
          <w:szCs w:val="24"/>
        </w:rPr>
        <w:t xml:space="preserve"> </w:t>
      </w:r>
      <w:r>
        <w:rPr>
          <w:rFonts w:ascii="宋体" w:hAnsi="宋体" w:cs="宋体" w:hint="eastAsia"/>
          <w:sz w:val="24"/>
          <w:szCs w:val="24"/>
        </w:rPr>
        <w:t>目的全部需要，并具备有效期内的相关检验证书，如因工器具不足等原因导致维护不及时，所产生的后果均由投标方承担。由于投标方责任而发生的任何形式的工器具租借费用都由投标方承担。</w:t>
      </w:r>
    </w:p>
    <w:p w:rsidR="00D92D5D" w:rsidRDefault="00D92D5D" w:rsidP="00653259">
      <w:pPr>
        <w:numPr>
          <w:ilvl w:val="0"/>
          <w:numId w:val="10"/>
        </w:numPr>
        <w:adjustRightInd w:val="0"/>
        <w:spacing w:line="360" w:lineRule="auto"/>
        <w:ind w:left="993" w:hanging="1129"/>
        <w:rPr>
          <w:rFonts w:ascii="宋体" w:hAnsi="宋体" w:cs="宋体"/>
          <w:sz w:val="24"/>
          <w:szCs w:val="24"/>
        </w:rPr>
      </w:pPr>
      <w:r>
        <w:rPr>
          <w:rFonts w:ascii="宋体" w:hAnsi="宋体" w:cs="宋体" w:hint="eastAsia"/>
          <w:sz w:val="24"/>
          <w:szCs w:val="24"/>
        </w:rPr>
        <w:t>除招标方约定的材料外，其他消耗性材料及措施性材料均由投标方负责采购、到货验收及储存保管。</w:t>
      </w:r>
    </w:p>
    <w:p w:rsidR="00D92D5D" w:rsidRDefault="00D92D5D" w:rsidP="00653259">
      <w:pPr>
        <w:numPr>
          <w:ilvl w:val="0"/>
          <w:numId w:val="10"/>
        </w:numPr>
        <w:adjustRightInd w:val="0"/>
        <w:spacing w:line="360" w:lineRule="auto"/>
        <w:ind w:left="993" w:hanging="1135"/>
        <w:rPr>
          <w:rFonts w:ascii="宋体" w:hAnsi="宋体" w:cs="宋体"/>
          <w:sz w:val="24"/>
          <w:szCs w:val="24"/>
        </w:rPr>
      </w:pPr>
      <w:r>
        <w:rPr>
          <w:rFonts w:ascii="宋体" w:hAnsi="宋体" w:cs="宋体" w:hint="eastAsia"/>
          <w:sz w:val="24"/>
          <w:szCs w:val="24"/>
        </w:rPr>
        <w:t>投标方自行采购储备的材料必须选用正规厂家的合格产品，招标方管理人员有权对这些材料的来源和质量进行检查和确认，并有权要求投标方停止使用其中的不合格材料。如果因为选用劣质材料而造成维护返工或其它维护质量事故，责任和损失由投标方负责。</w:t>
      </w:r>
    </w:p>
    <w:p w:rsidR="00D92D5D" w:rsidRDefault="00D92D5D" w:rsidP="00653259">
      <w:pPr>
        <w:numPr>
          <w:ilvl w:val="0"/>
          <w:numId w:val="10"/>
        </w:numPr>
        <w:adjustRightInd w:val="0"/>
        <w:spacing w:line="360" w:lineRule="auto"/>
        <w:ind w:left="993" w:hanging="1135"/>
        <w:rPr>
          <w:rFonts w:ascii="宋体" w:hAnsi="宋体" w:cs="宋体"/>
          <w:sz w:val="24"/>
          <w:szCs w:val="24"/>
        </w:rPr>
      </w:pPr>
      <w:r>
        <w:rPr>
          <w:rFonts w:ascii="宋体" w:hAnsi="宋体" w:cs="宋体" w:hint="eastAsia"/>
          <w:sz w:val="24"/>
          <w:szCs w:val="24"/>
        </w:rPr>
        <w:t>招标方提供的物资应根据实际需要的数量领用，维护工作结束后剩余的部分应移交仓库并据实记录。</w:t>
      </w:r>
    </w:p>
    <w:p w:rsidR="00D92D5D" w:rsidRPr="00653259" w:rsidRDefault="00D92D5D" w:rsidP="00653259">
      <w:pPr>
        <w:spacing w:line="360" w:lineRule="auto"/>
        <w:ind w:left="420"/>
        <w:rPr>
          <w:rFonts w:ascii="宋体" w:hAnsi="宋体" w:cs="宋体"/>
          <w:b/>
          <w:bCs/>
          <w:sz w:val="24"/>
          <w:szCs w:val="24"/>
        </w:rPr>
      </w:pPr>
      <w:r>
        <w:rPr>
          <w:rFonts w:ascii="宋体" w:hAnsi="宋体" w:cs="宋体" w:hint="eastAsia"/>
          <w:b/>
          <w:bCs/>
          <w:sz w:val="24"/>
          <w:szCs w:val="24"/>
        </w:rPr>
        <w:t>注：此次修复、防腐维护</w:t>
      </w:r>
      <w:r w:rsidR="00653259">
        <w:rPr>
          <w:rFonts w:ascii="宋体" w:hAnsi="宋体" w:cs="宋体" w:hint="eastAsia"/>
          <w:b/>
          <w:bCs/>
          <w:sz w:val="24"/>
          <w:szCs w:val="24"/>
        </w:rPr>
        <w:t>工作所有油漆、施工器具、需更换修复材料、消耗性材料由投标方负责提供（</w:t>
      </w:r>
      <w:r>
        <w:rPr>
          <w:rFonts w:ascii="宋体" w:hAnsi="宋体" w:cs="宋体" w:hint="eastAsia"/>
          <w:b/>
          <w:bCs/>
          <w:sz w:val="24"/>
          <w:szCs w:val="24"/>
        </w:rPr>
        <w:t>油漆材料、辅助施工机械、脚手架管、防护彩条布、打磨工具、毛刷、滚刷等等）。</w:t>
      </w:r>
    </w:p>
    <w:p w:rsidR="00D92D5D" w:rsidRPr="003C120A" w:rsidRDefault="00D92D5D" w:rsidP="00D92D5D">
      <w:pPr>
        <w:pStyle w:val="1"/>
        <w:keepNext w:val="0"/>
        <w:spacing w:before="0" w:after="0" w:line="360" w:lineRule="auto"/>
        <w:rPr>
          <w:rFonts w:ascii="Times New Roman"/>
          <w:sz w:val="24"/>
          <w:szCs w:val="24"/>
        </w:rPr>
      </w:pPr>
      <w:r w:rsidRPr="003C120A">
        <w:rPr>
          <w:rFonts w:ascii="宋体" w:hAnsi="宋体" w:hint="eastAsia"/>
          <w:sz w:val="24"/>
          <w:szCs w:val="24"/>
          <w:highlight w:val="lightGray"/>
        </w:rPr>
        <w:t>十一、</w:t>
      </w:r>
      <w:bookmarkStart w:id="9" w:name="_Toc49439096"/>
      <w:r w:rsidRPr="003C120A">
        <w:rPr>
          <w:rFonts w:ascii="Times New Roman" w:hint="eastAsia"/>
          <w:sz w:val="24"/>
          <w:szCs w:val="24"/>
        </w:rPr>
        <w:t>罚款条则</w:t>
      </w:r>
      <w:bookmarkEnd w:id="9"/>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投标方质量管理体系不健全或自主管理不善、不能有效运作，考核500-1000 元。</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要求参会的投标方质量管理人员未经允许缺席质量会议，相关会议材料未准备或准备不充分，考核 100-300元。</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投标方对分包商以包代管的，考核 1000-3000 元。</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投标方《开工报告》未审批而擅自开工者，责任单位必须停工，并对其考核 1000-3000元。</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投标方无方案或未按方案施工、未进行施工交底施工、特种作业人员无证或未持证上岗的，发现一次考核</w:t>
      </w:r>
      <w:r>
        <w:rPr>
          <w:rFonts w:ascii="宋体" w:hAnsi="宋体"/>
          <w:color w:val="000000"/>
          <w:sz w:val="24"/>
        </w:rPr>
        <w:t>10</w:t>
      </w:r>
      <w:r>
        <w:rPr>
          <w:rFonts w:ascii="宋体" w:hAnsi="宋体" w:hint="eastAsia"/>
          <w:color w:val="000000"/>
          <w:sz w:val="24"/>
        </w:rPr>
        <w:t>00-</w:t>
      </w:r>
      <w:r>
        <w:rPr>
          <w:rFonts w:ascii="宋体" w:hAnsi="宋体"/>
          <w:color w:val="000000"/>
          <w:sz w:val="24"/>
        </w:rPr>
        <w:t>3</w:t>
      </w:r>
      <w:r>
        <w:rPr>
          <w:rFonts w:ascii="宋体" w:hAnsi="宋体" w:hint="eastAsia"/>
          <w:color w:val="000000"/>
          <w:sz w:val="24"/>
        </w:rPr>
        <w:t>000元。</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 xml:space="preserve">投标方计量器具超期、不合格使用、无检定标志使用、焊接材料未烘干使用、焊接场所作业措施不当者，责令停工整顿。并考核 </w:t>
      </w:r>
      <w:r>
        <w:rPr>
          <w:rFonts w:ascii="宋体" w:hAnsi="宋体"/>
          <w:color w:val="000000"/>
          <w:sz w:val="24"/>
        </w:rPr>
        <w:t>10</w:t>
      </w:r>
      <w:r>
        <w:rPr>
          <w:rFonts w:ascii="宋体" w:hAnsi="宋体" w:hint="eastAsia"/>
          <w:color w:val="000000"/>
          <w:sz w:val="24"/>
        </w:rPr>
        <w:t>00-</w:t>
      </w:r>
      <w:r>
        <w:rPr>
          <w:rFonts w:ascii="宋体" w:hAnsi="宋体"/>
          <w:color w:val="000000"/>
          <w:sz w:val="24"/>
        </w:rPr>
        <w:t>2</w:t>
      </w:r>
      <w:r>
        <w:rPr>
          <w:rFonts w:ascii="宋体" w:hAnsi="宋体" w:hint="eastAsia"/>
          <w:color w:val="000000"/>
          <w:sz w:val="24"/>
        </w:rPr>
        <w:t>000元。</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投标方施工记录不规范或资料签证不及时，并没有按照要求及时整改者，一经发现考核 500-1000元。</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 xml:space="preserve">投标方因施工质量问题造成停工的，每停工一天，考核 </w:t>
      </w:r>
      <w:r>
        <w:rPr>
          <w:rFonts w:ascii="宋体" w:hAnsi="宋体"/>
          <w:color w:val="000000"/>
          <w:sz w:val="24"/>
        </w:rPr>
        <w:t>3</w:t>
      </w:r>
      <w:r>
        <w:rPr>
          <w:rFonts w:ascii="宋体" w:hAnsi="宋体" w:hint="eastAsia"/>
          <w:color w:val="000000"/>
          <w:sz w:val="24"/>
        </w:rPr>
        <w:t>000-</w:t>
      </w:r>
      <w:r>
        <w:rPr>
          <w:rFonts w:ascii="宋体" w:hAnsi="宋体"/>
          <w:color w:val="000000"/>
          <w:sz w:val="24"/>
        </w:rPr>
        <w:t>1</w:t>
      </w:r>
      <w:r>
        <w:rPr>
          <w:rFonts w:ascii="宋体" w:hAnsi="宋体" w:hint="eastAsia"/>
          <w:color w:val="000000"/>
          <w:sz w:val="24"/>
        </w:rPr>
        <w:t>000</w:t>
      </w:r>
      <w:r>
        <w:rPr>
          <w:rFonts w:ascii="宋体" w:hAnsi="宋体"/>
          <w:color w:val="000000"/>
          <w:sz w:val="24"/>
        </w:rPr>
        <w:t>0</w:t>
      </w:r>
      <w:r>
        <w:rPr>
          <w:rFonts w:ascii="宋体" w:hAnsi="宋体" w:hint="eastAsia"/>
          <w:color w:val="000000"/>
          <w:sz w:val="24"/>
        </w:rPr>
        <w:t>元；同时不免除影响进度的相关考核。</w:t>
      </w:r>
    </w:p>
    <w:p w:rsidR="00D92D5D"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投标方承诺严格执行合同中约定的工期、工程开工、工期延误、工程竣工的有关要求上限考核。</w:t>
      </w:r>
    </w:p>
    <w:p w:rsidR="00D92D5D" w:rsidRPr="000B7C38"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w:t>
      </w:r>
      <w:r w:rsidRPr="000B7C38">
        <w:rPr>
          <w:rFonts w:ascii="宋体" w:hAnsi="宋体" w:hint="eastAsia"/>
          <w:color w:val="000000"/>
          <w:sz w:val="24"/>
        </w:rPr>
        <w:t>方未</w:t>
      </w:r>
      <w:r w:rsidRPr="000B7C38">
        <w:rPr>
          <w:rFonts w:ascii="宋体" w:hAnsi="宋体"/>
          <w:color w:val="000000"/>
          <w:sz w:val="24"/>
        </w:rPr>
        <w:t>按要求使用发包方所规定的防护措施</w:t>
      </w:r>
      <w:r w:rsidRPr="000B7C38">
        <w:rPr>
          <w:rFonts w:ascii="宋体" w:hAnsi="宋体" w:hint="eastAsia"/>
          <w:color w:val="000000"/>
          <w:sz w:val="24"/>
        </w:rPr>
        <w:t>，以</w:t>
      </w:r>
      <w:r w:rsidRPr="000B7C38">
        <w:rPr>
          <w:rFonts w:ascii="宋体" w:hAnsi="宋体"/>
          <w:color w:val="000000"/>
          <w:sz w:val="24"/>
        </w:rPr>
        <w:t>致设备或系统</w:t>
      </w:r>
      <w:r>
        <w:rPr>
          <w:rFonts w:ascii="宋体" w:hAnsi="宋体" w:hint="eastAsia"/>
          <w:color w:val="000000"/>
          <w:sz w:val="24"/>
        </w:rPr>
        <w:t>在维修</w:t>
      </w:r>
      <w:r w:rsidRPr="000B7C38">
        <w:rPr>
          <w:rFonts w:ascii="宋体" w:hAnsi="宋体"/>
          <w:color w:val="000000"/>
          <w:sz w:val="24"/>
        </w:rPr>
        <w:t>过程中受到</w:t>
      </w:r>
      <w:r>
        <w:rPr>
          <w:rFonts w:ascii="宋体" w:hAnsi="宋体" w:hint="eastAsia"/>
          <w:color w:val="000000"/>
          <w:sz w:val="24"/>
        </w:rPr>
        <w:t>污染、损坏</w:t>
      </w:r>
      <w:r w:rsidRPr="000B7C38">
        <w:rPr>
          <w:rFonts w:ascii="宋体" w:hAnsi="宋体"/>
          <w:color w:val="000000"/>
          <w:sz w:val="24"/>
        </w:rPr>
        <w:t>，每次罚款</w:t>
      </w:r>
      <w:r w:rsidRPr="000B7C38">
        <w:rPr>
          <w:rFonts w:ascii="宋体" w:hAnsi="宋体" w:hint="eastAsia"/>
          <w:color w:val="000000"/>
          <w:sz w:val="24"/>
        </w:rPr>
        <w:t>1</w:t>
      </w:r>
      <w:r w:rsidRPr="000B7C38">
        <w:rPr>
          <w:rFonts w:ascii="宋体" w:hAnsi="宋体"/>
          <w:color w:val="000000"/>
          <w:sz w:val="24"/>
        </w:rPr>
        <w:t>000元。</w:t>
      </w:r>
      <w:r>
        <w:rPr>
          <w:rFonts w:ascii="宋体" w:hAnsi="宋体" w:hint="eastAsia"/>
          <w:color w:val="000000"/>
          <w:sz w:val="24"/>
        </w:rPr>
        <w:t>并承担维修费用</w:t>
      </w:r>
    </w:p>
    <w:p w:rsidR="00D92D5D" w:rsidRPr="000B7C38" w:rsidRDefault="00D92D5D" w:rsidP="006B68DB">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w:t>
      </w:r>
      <w:r w:rsidRPr="000B7C38">
        <w:rPr>
          <w:rFonts w:ascii="宋体" w:hAnsi="宋体" w:hint="eastAsia"/>
          <w:color w:val="000000"/>
          <w:sz w:val="24"/>
        </w:rPr>
        <w:t>方未使用发包方规定的涂料品牌或采用贴牌以及冒牌的涂料产品，</w:t>
      </w:r>
      <w:r w:rsidRPr="000B7C38">
        <w:rPr>
          <w:rFonts w:ascii="宋体" w:hAnsi="宋体"/>
          <w:color w:val="000000"/>
          <w:sz w:val="24"/>
        </w:rPr>
        <w:t>每次罚款</w:t>
      </w:r>
      <w:r w:rsidRPr="000B7C38">
        <w:rPr>
          <w:rFonts w:ascii="宋体" w:hAnsi="宋体" w:hint="eastAsia"/>
          <w:color w:val="000000"/>
          <w:sz w:val="24"/>
        </w:rPr>
        <w:t>3</w:t>
      </w:r>
      <w:r w:rsidRPr="000B7C38">
        <w:rPr>
          <w:rFonts w:ascii="宋体" w:hAnsi="宋体"/>
          <w:color w:val="000000"/>
          <w:sz w:val="24"/>
        </w:rPr>
        <w:t>0000元</w:t>
      </w:r>
      <w:r w:rsidRPr="000B7C38">
        <w:rPr>
          <w:rFonts w:ascii="宋体" w:hAnsi="宋体" w:hint="eastAsia"/>
          <w:color w:val="000000"/>
          <w:sz w:val="24"/>
        </w:rPr>
        <w:t>。</w:t>
      </w:r>
    </w:p>
    <w:p w:rsidR="00D92D5D" w:rsidRPr="007877F9" w:rsidRDefault="00D92D5D" w:rsidP="007877F9">
      <w:pPr>
        <w:widowControl/>
        <w:numPr>
          <w:ilvl w:val="0"/>
          <w:numId w:val="14"/>
        </w:numPr>
        <w:spacing w:line="360" w:lineRule="auto"/>
        <w:ind w:left="993" w:hanging="1129"/>
        <w:rPr>
          <w:rFonts w:ascii="宋体" w:hAnsi="宋体"/>
          <w:color w:val="000000"/>
          <w:sz w:val="24"/>
        </w:rPr>
      </w:pPr>
      <w:r>
        <w:rPr>
          <w:rFonts w:ascii="宋体" w:hAnsi="宋体" w:hint="eastAsia"/>
          <w:color w:val="000000"/>
          <w:sz w:val="24"/>
        </w:rPr>
        <w:t>投标</w:t>
      </w:r>
      <w:r w:rsidRPr="000B7C38">
        <w:rPr>
          <w:rFonts w:ascii="宋体" w:hAnsi="宋体"/>
          <w:color w:val="000000"/>
          <w:sz w:val="24"/>
        </w:rPr>
        <w:t>方供货范围内及承包方防腐涂装范围内的设备及系统应满足</w:t>
      </w:r>
      <w:r w:rsidRPr="000B7C38">
        <w:rPr>
          <w:rFonts w:ascii="宋体" w:hAnsi="宋体" w:hint="eastAsia"/>
          <w:color w:val="000000"/>
          <w:sz w:val="24"/>
        </w:rPr>
        <w:t>5</w:t>
      </w:r>
      <w:r w:rsidRPr="000B7C38">
        <w:rPr>
          <w:rFonts w:ascii="宋体" w:hAnsi="宋体"/>
          <w:color w:val="000000"/>
          <w:sz w:val="24"/>
        </w:rPr>
        <w:t>年的防腐要求。</w:t>
      </w:r>
      <w:r w:rsidRPr="000B7C38">
        <w:rPr>
          <w:rFonts w:ascii="宋体" w:hAnsi="宋体" w:hint="eastAsia"/>
          <w:color w:val="000000"/>
          <w:sz w:val="24"/>
        </w:rPr>
        <w:t>若承包方</w:t>
      </w:r>
      <w:r w:rsidRPr="000B7C38">
        <w:rPr>
          <w:rFonts w:ascii="宋体" w:hAnsi="宋体"/>
          <w:color w:val="000000"/>
          <w:sz w:val="24"/>
        </w:rPr>
        <w:t>的防腐施工工艺</w:t>
      </w:r>
      <w:r w:rsidRPr="000B7C38">
        <w:rPr>
          <w:rFonts w:ascii="宋体" w:hAnsi="宋体" w:hint="eastAsia"/>
          <w:color w:val="000000"/>
          <w:sz w:val="24"/>
        </w:rPr>
        <w:t>或</w:t>
      </w:r>
      <w:r w:rsidRPr="000B7C38">
        <w:rPr>
          <w:rFonts w:ascii="宋体" w:hAnsi="宋体"/>
          <w:color w:val="000000"/>
          <w:sz w:val="24"/>
        </w:rPr>
        <w:t>防腐材料的选择与</w:t>
      </w:r>
      <w:r w:rsidRPr="000B7C38">
        <w:rPr>
          <w:rFonts w:ascii="宋体" w:hAnsi="宋体" w:hint="eastAsia"/>
          <w:color w:val="000000"/>
          <w:sz w:val="24"/>
        </w:rPr>
        <w:t>防腐技术</w:t>
      </w:r>
      <w:r w:rsidRPr="000B7C38">
        <w:rPr>
          <w:rFonts w:ascii="宋体" w:hAnsi="宋体"/>
          <w:color w:val="000000"/>
          <w:sz w:val="24"/>
        </w:rPr>
        <w:t>协议要求不一致时，</w:t>
      </w:r>
      <w:r>
        <w:rPr>
          <w:rFonts w:ascii="宋体" w:hAnsi="宋体" w:hint="eastAsia"/>
          <w:color w:val="000000"/>
          <w:sz w:val="24"/>
        </w:rPr>
        <w:t>招标</w:t>
      </w:r>
      <w:r w:rsidRPr="000B7C38">
        <w:rPr>
          <w:rFonts w:ascii="宋体" w:hAnsi="宋体" w:hint="eastAsia"/>
          <w:color w:val="000000"/>
          <w:sz w:val="24"/>
        </w:rPr>
        <w:t>方</w:t>
      </w:r>
      <w:r w:rsidRPr="000B7C38">
        <w:rPr>
          <w:rFonts w:ascii="宋体" w:hAnsi="宋体"/>
          <w:color w:val="000000"/>
          <w:sz w:val="24"/>
        </w:rPr>
        <w:t>有权要求</w:t>
      </w:r>
      <w:r>
        <w:rPr>
          <w:rFonts w:ascii="宋体" w:hAnsi="宋体" w:hint="eastAsia"/>
          <w:color w:val="000000"/>
          <w:sz w:val="24"/>
        </w:rPr>
        <w:t>投标</w:t>
      </w:r>
      <w:r w:rsidRPr="000B7C38">
        <w:rPr>
          <w:rFonts w:ascii="宋体" w:hAnsi="宋体" w:hint="eastAsia"/>
          <w:color w:val="000000"/>
          <w:sz w:val="24"/>
        </w:rPr>
        <w:t>方</w:t>
      </w:r>
      <w:r w:rsidRPr="000B7C38">
        <w:rPr>
          <w:rFonts w:ascii="宋体" w:hAnsi="宋体"/>
          <w:color w:val="000000"/>
          <w:sz w:val="24"/>
        </w:rPr>
        <w:t>按照</w:t>
      </w:r>
      <w:r>
        <w:rPr>
          <w:rFonts w:ascii="宋体" w:hAnsi="宋体" w:hint="eastAsia"/>
          <w:color w:val="000000"/>
          <w:sz w:val="24"/>
        </w:rPr>
        <w:t>招标</w:t>
      </w:r>
      <w:r w:rsidRPr="000B7C38">
        <w:rPr>
          <w:rFonts w:ascii="宋体" w:hAnsi="宋体" w:hint="eastAsia"/>
          <w:color w:val="000000"/>
          <w:sz w:val="24"/>
        </w:rPr>
        <w:t>方</w:t>
      </w:r>
      <w:r w:rsidRPr="000B7C38">
        <w:rPr>
          <w:rFonts w:ascii="宋体" w:hAnsi="宋体"/>
          <w:color w:val="000000"/>
          <w:sz w:val="24"/>
        </w:rPr>
        <w:t>的防腐要求进行重新处理，并罚款</w:t>
      </w:r>
      <w:r w:rsidRPr="000B7C38">
        <w:rPr>
          <w:rFonts w:ascii="宋体" w:hAnsi="宋体" w:hint="eastAsia"/>
          <w:color w:val="000000"/>
          <w:sz w:val="24"/>
        </w:rPr>
        <w:t>人民币</w:t>
      </w:r>
      <w:r>
        <w:rPr>
          <w:rFonts w:ascii="宋体" w:hAnsi="宋体"/>
          <w:color w:val="000000"/>
          <w:sz w:val="24"/>
        </w:rPr>
        <w:t>5</w:t>
      </w:r>
      <w:r w:rsidRPr="000B7C38">
        <w:rPr>
          <w:rFonts w:ascii="宋体" w:hAnsi="宋体"/>
          <w:color w:val="000000"/>
          <w:sz w:val="24"/>
        </w:rPr>
        <w:t>00元/</w:t>
      </w:r>
      <w:r>
        <w:rPr>
          <w:rFonts w:ascii="宋体" w:hAnsi="宋体" w:hint="eastAsia"/>
          <w:color w:val="000000"/>
          <w:sz w:val="24"/>
        </w:rPr>
        <w:t>㎡</w:t>
      </w:r>
      <w:r w:rsidRPr="000B7C38">
        <w:rPr>
          <w:rFonts w:ascii="宋体" w:hAnsi="宋体"/>
          <w:color w:val="000000"/>
          <w:sz w:val="24"/>
        </w:rPr>
        <w:t>。属于</w:t>
      </w:r>
      <w:r>
        <w:rPr>
          <w:rFonts w:ascii="宋体" w:hAnsi="宋体" w:hint="eastAsia"/>
          <w:color w:val="000000"/>
          <w:sz w:val="24"/>
        </w:rPr>
        <w:t>投标</w:t>
      </w:r>
      <w:r w:rsidRPr="000B7C38">
        <w:rPr>
          <w:rFonts w:ascii="宋体" w:hAnsi="宋体"/>
          <w:color w:val="000000"/>
          <w:sz w:val="24"/>
        </w:rPr>
        <w:t>方供货范围内及承包方防腐涂装范围内的设备及系统未能</w:t>
      </w:r>
      <w:r w:rsidRPr="000B7C38">
        <w:rPr>
          <w:rFonts w:ascii="宋体" w:hAnsi="宋体" w:hint="eastAsia"/>
          <w:color w:val="000000"/>
          <w:sz w:val="24"/>
        </w:rPr>
        <w:t>达</w:t>
      </w:r>
      <w:r w:rsidRPr="000B7C38">
        <w:rPr>
          <w:rFonts w:ascii="宋体" w:hAnsi="宋体"/>
          <w:color w:val="000000"/>
          <w:sz w:val="24"/>
        </w:rPr>
        <w:t>到</w:t>
      </w:r>
      <w:r>
        <w:rPr>
          <w:rFonts w:ascii="宋体" w:hAnsi="宋体"/>
          <w:color w:val="000000"/>
          <w:sz w:val="24"/>
        </w:rPr>
        <w:t>5</w:t>
      </w:r>
      <w:r w:rsidRPr="000B7C38">
        <w:rPr>
          <w:rFonts w:ascii="宋体" w:hAnsi="宋体"/>
          <w:color w:val="000000"/>
          <w:sz w:val="24"/>
        </w:rPr>
        <w:t>年的防腐要求时，</w:t>
      </w:r>
      <w:r>
        <w:rPr>
          <w:rFonts w:ascii="宋体" w:hAnsi="宋体" w:hint="eastAsia"/>
          <w:color w:val="000000"/>
          <w:sz w:val="24"/>
        </w:rPr>
        <w:t>投标</w:t>
      </w:r>
      <w:r w:rsidRPr="000B7C38">
        <w:rPr>
          <w:rFonts w:ascii="宋体" w:hAnsi="宋体"/>
          <w:color w:val="000000"/>
          <w:sz w:val="24"/>
        </w:rPr>
        <w:t>方应承担防腐</w:t>
      </w:r>
      <w:r>
        <w:rPr>
          <w:rFonts w:ascii="宋体" w:hAnsi="宋体" w:hint="eastAsia"/>
          <w:color w:val="000000"/>
          <w:sz w:val="24"/>
        </w:rPr>
        <w:t>修复</w:t>
      </w:r>
      <w:r w:rsidRPr="000B7C38">
        <w:rPr>
          <w:rFonts w:ascii="宋体" w:hAnsi="宋体"/>
          <w:color w:val="000000"/>
          <w:sz w:val="24"/>
        </w:rPr>
        <w:t>费用。</w:t>
      </w:r>
    </w:p>
    <w:p w:rsidR="00D92D5D" w:rsidRDefault="00D92D5D" w:rsidP="00D92D5D">
      <w:pPr>
        <w:adjustRightInd w:val="0"/>
        <w:spacing w:line="360" w:lineRule="auto"/>
        <w:rPr>
          <w:rFonts w:ascii="宋体" w:hAnsi="宋体"/>
          <w:b/>
          <w:bCs/>
          <w:sz w:val="24"/>
          <w:szCs w:val="24"/>
        </w:rPr>
      </w:pPr>
      <w:r>
        <w:rPr>
          <w:rFonts w:ascii="宋体" w:hAnsi="宋体" w:hint="eastAsia"/>
          <w:b/>
          <w:bCs/>
          <w:sz w:val="24"/>
          <w:szCs w:val="24"/>
        </w:rPr>
        <w:t>十二、施工项目清单</w:t>
      </w:r>
    </w:p>
    <w:p w:rsidR="00D92D5D" w:rsidRDefault="00D92D5D" w:rsidP="00D92D5D">
      <w:pPr>
        <w:pStyle w:val="NormalIndent1"/>
        <w:spacing w:beforeLines="50" w:before="156" w:line="360" w:lineRule="auto"/>
        <w:ind w:firstLine="0"/>
        <w:rPr>
          <w:b/>
          <w:bCs w:val="0"/>
        </w:rPr>
      </w:pPr>
      <w:r>
        <w:rPr>
          <w:rFonts w:ascii="宋体" w:hAnsi="宋体" w:cs="宋体" w:hint="eastAsia"/>
          <w:b/>
          <w:bCs w:val="0"/>
          <w:sz w:val="24"/>
          <w:szCs w:val="24"/>
        </w:rPr>
        <w:t>1</w:t>
      </w:r>
      <w:r>
        <w:rPr>
          <w:rFonts w:ascii="宋体" w:hAnsi="宋体" w:cs="宋体"/>
          <w:b/>
          <w:bCs w:val="0"/>
          <w:sz w:val="24"/>
          <w:szCs w:val="24"/>
        </w:rPr>
        <w:t>2</w:t>
      </w:r>
      <w:r>
        <w:rPr>
          <w:rFonts w:ascii="宋体" w:hAnsi="宋体" w:cs="宋体" w:hint="eastAsia"/>
          <w:b/>
          <w:bCs w:val="0"/>
          <w:sz w:val="24"/>
          <w:szCs w:val="24"/>
        </w:rPr>
        <w:t>.1防腐及修复工作量清单：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2"/>
        <w:gridCol w:w="2722"/>
        <w:gridCol w:w="1094"/>
        <w:gridCol w:w="1089"/>
        <w:gridCol w:w="2729"/>
      </w:tblGrid>
      <w:tr w:rsidR="00D92D5D" w:rsidTr="004F1420">
        <w:trPr>
          <w:trHeight w:val="737"/>
        </w:trPr>
        <w:tc>
          <w:tcPr>
            <w:tcW w:w="702"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序号</w:t>
            </w:r>
          </w:p>
        </w:tc>
        <w:tc>
          <w:tcPr>
            <w:tcW w:w="2722"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名称</w:t>
            </w:r>
          </w:p>
        </w:tc>
        <w:tc>
          <w:tcPr>
            <w:tcW w:w="1094"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单位</w:t>
            </w:r>
          </w:p>
        </w:tc>
        <w:tc>
          <w:tcPr>
            <w:tcW w:w="1089"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数量</w:t>
            </w:r>
          </w:p>
        </w:tc>
        <w:tc>
          <w:tcPr>
            <w:tcW w:w="2729"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备注</w:t>
            </w:r>
          </w:p>
        </w:tc>
      </w:tr>
      <w:tr w:rsidR="00D92D5D" w:rsidTr="004F1420">
        <w:trPr>
          <w:trHeight w:val="737"/>
        </w:trPr>
        <w:tc>
          <w:tcPr>
            <w:tcW w:w="702"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1</w:t>
            </w:r>
          </w:p>
        </w:tc>
        <w:tc>
          <w:tcPr>
            <w:tcW w:w="2722" w:type="dxa"/>
            <w:tcMar>
              <w:top w:w="15" w:type="dxa"/>
              <w:left w:w="15" w:type="dxa"/>
              <w:right w:w="15" w:type="dxa"/>
            </w:tcMar>
            <w:vAlign w:val="center"/>
          </w:tcPr>
          <w:p w:rsidR="00D92D5D" w:rsidRDefault="00292B17" w:rsidP="004F1420">
            <w:pPr>
              <w:widowControl/>
              <w:jc w:val="center"/>
              <w:textAlignment w:val="center"/>
              <w:rPr>
                <w:rFonts w:ascii="宋体" w:hAnsi="宋体" w:cs="宋体"/>
                <w:sz w:val="24"/>
                <w:szCs w:val="24"/>
              </w:rPr>
            </w:pPr>
            <w:r>
              <w:rPr>
                <w:rFonts w:ascii="宋体" w:hAnsi="宋体" w:cs="宋体"/>
                <w:sz w:val="24"/>
                <w:szCs w:val="24"/>
              </w:rPr>
              <w:t>#1机组</w:t>
            </w:r>
            <w:r>
              <w:rPr>
                <w:rFonts w:ascii="宋体" w:hAnsi="宋体" w:cs="宋体" w:hint="eastAsia"/>
                <w:sz w:val="24"/>
                <w:szCs w:val="24"/>
              </w:rPr>
              <w:t>M</w:t>
            </w:r>
            <w:r>
              <w:rPr>
                <w:rFonts w:ascii="宋体" w:hAnsi="宋体" w:cs="宋体"/>
                <w:sz w:val="24"/>
                <w:szCs w:val="24"/>
              </w:rPr>
              <w:t>GGH钢结构</w:t>
            </w:r>
          </w:p>
        </w:tc>
        <w:tc>
          <w:tcPr>
            <w:tcW w:w="1094"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w:t>
            </w:r>
          </w:p>
        </w:tc>
        <w:tc>
          <w:tcPr>
            <w:tcW w:w="1089" w:type="dxa"/>
            <w:tcMar>
              <w:top w:w="15" w:type="dxa"/>
              <w:left w:w="15" w:type="dxa"/>
              <w:right w:w="15" w:type="dxa"/>
            </w:tcMar>
            <w:vAlign w:val="center"/>
          </w:tcPr>
          <w:p w:rsidR="00D92D5D" w:rsidRDefault="00292B17" w:rsidP="004F1420">
            <w:pPr>
              <w:widowControl/>
              <w:jc w:val="center"/>
              <w:textAlignment w:val="center"/>
              <w:rPr>
                <w:rFonts w:ascii="宋体" w:hAnsi="宋体" w:cs="宋体"/>
                <w:sz w:val="24"/>
                <w:szCs w:val="24"/>
              </w:rPr>
            </w:pPr>
            <w:r>
              <w:rPr>
                <w:rFonts w:ascii="宋体" w:hAnsi="宋体" w:cs="宋体"/>
                <w:sz w:val="24"/>
                <w:szCs w:val="24"/>
              </w:rPr>
              <w:t>1300</w:t>
            </w:r>
          </w:p>
        </w:tc>
        <w:tc>
          <w:tcPr>
            <w:tcW w:w="2729" w:type="dxa"/>
            <w:tcMar>
              <w:top w:w="15" w:type="dxa"/>
              <w:left w:w="15" w:type="dxa"/>
              <w:right w:w="15" w:type="dxa"/>
            </w:tcMar>
            <w:vAlign w:val="center"/>
          </w:tcPr>
          <w:p w:rsidR="00D92D5D" w:rsidRDefault="00C6474A" w:rsidP="004F1420">
            <w:pPr>
              <w:widowControl/>
              <w:jc w:val="left"/>
              <w:textAlignment w:val="center"/>
              <w:rPr>
                <w:rFonts w:ascii="宋体" w:hAnsi="宋体" w:cs="宋体"/>
                <w:sz w:val="24"/>
                <w:szCs w:val="24"/>
              </w:rPr>
            </w:pPr>
            <w:r>
              <w:rPr>
                <w:rFonts w:ascii="宋体" w:hAnsi="宋体" w:cs="宋体"/>
                <w:sz w:val="24"/>
                <w:szCs w:val="24"/>
              </w:rPr>
              <w:t>以施工实际工作量计算</w:t>
            </w:r>
          </w:p>
        </w:tc>
      </w:tr>
      <w:tr w:rsidR="00D92D5D" w:rsidTr="004F1420">
        <w:trPr>
          <w:trHeight w:val="737"/>
        </w:trPr>
        <w:tc>
          <w:tcPr>
            <w:tcW w:w="702"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2</w:t>
            </w:r>
          </w:p>
        </w:tc>
        <w:tc>
          <w:tcPr>
            <w:tcW w:w="2722" w:type="dxa"/>
            <w:tcMar>
              <w:top w:w="15" w:type="dxa"/>
              <w:left w:w="15" w:type="dxa"/>
              <w:right w:w="15" w:type="dxa"/>
            </w:tcMar>
            <w:vAlign w:val="center"/>
          </w:tcPr>
          <w:p w:rsidR="00D92D5D" w:rsidRDefault="00292B17" w:rsidP="004F1420">
            <w:pPr>
              <w:widowControl/>
              <w:jc w:val="center"/>
              <w:textAlignment w:val="center"/>
              <w:rPr>
                <w:rFonts w:ascii="宋体" w:hAnsi="宋体" w:cs="宋体"/>
                <w:sz w:val="24"/>
                <w:szCs w:val="24"/>
              </w:rPr>
            </w:pPr>
            <w:r>
              <w:rPr>
                <w:rFonts w:ascii="宋体" w:hAnsi="宋体" w:cs="宋体"/>
                <w:sz w:val="24"/>
                <w:szCs w:val="24"/>
              </w:rPr>
              <w:t>#2机组</w:t>
            </w:r>
            <w:r>
              <w:rPr>
                <w:rFonts w:ascii="宋体" w:hAnsi="宋体" w:cs="宋体" w:hint="eastAsia"/>
                <w:sz w:val="24"/>
                <w:szCs w:val="24"/>
              </w:rPr>
              <w:t>M</w:t>
            </w:r>
            <w:r>
              <w:rPr>
                <w:rFonts w:ascii="宋体" w:hAnsi="宋体" w:cs="宋体"/>
                <w:sz w:val="24"/>
                <w:szCs w:val="24"/>
              </w:rPr>
              <w:t>GGH钢结构</w:t>
            </w:r>
          </w:p>
        </w:tc>
        <w:tc>
          <w:tcPr>
            <w:tcW w:w="1094"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w:t>
            </w:r>
          </w:p>
        </w:tc>
        <w:tc>
          <w:tcPr>
            <w:tcW w:w="1089" w:type="dxa"/>
            <w:tcMar>
              <w:top w:w="15" w:type="dxa"/>
              <w:left w:w="15" w:type="dxa"/>
              <w:right w:w="15" w:type="dxa"/>
            </w:tcMar>
            <w:vAlign w:val="center"/>
          </w:tcPr>
          <w:p w:rsidR="00D92D5D" w:rsidRDefault="00292B17" w:rsidP="004F1420">
            <w:pPr>
              <w:widowControl/>
              <w:jc w:val="center"/>
              <w:textAlignment w:val="center"/>
              <w:rPr>
                <w:rFonts w:ascii="宋体" w:hAnsi="宋体" w:cs="宋体"/>
                <w:sz w:val="24"/>
                <w:szCs w:val="24"/>
              </w:rPr>
            </w:pPr>
            <w:r>
              <w:rPr>
                <w:rFonts w:ascii="宋体" w:hAnsi="宋体" w:cs="宋体"/>
                <w:sz w:val="24"/>
                <w:szCs w:val="24"/>
              </w:rPr>
              <w:t>1300</w:t>
            </w:r>
          </w:p>
        </w:tc>
        <w:tc>
          <w:tcPr>
            <w:tcW w:w="2729" w:type="dxa"/>
            <w:tcMar>
              <w:top w:w="15" w:type="dxa"/>
              <w:left w:w="15" w:type="dxa"/>
              <w:right w:w="15" w:type="dxa"/>
            </w:tcMar>
            <w:vAlign w:val="center"/>
          </w:tcPr>
          <w:p w:rsidR="00D92D5D" w:rsidRDefault="00C6474A" w:rsidP="004F1420">
            <w:pPr>
              <w:pStyle w:val="NormalIndent1"/>
              <w:ind w:firstLine="0"/>
              <w:rPr>
                <w:rFonts w:ascii="宋体" w:hAnsi="宋体" w:cs="宋体"/>
                <w:sz w:val="24"/>
                <w:szCs w:val="24"/>
              </w:rPr>
            </w:pPr>
            <w:r>
              <w:rPr>
                <w:rFonts w:ascii="宋体" w:hAnsi="宋体" w:cs="宋体"/>
                <w:sz w:val="24"/>
                <w:szCs w:val="24"/>
              </w:rPr>
              <w:t>以施工实际工作量计算</w:t>
            </w:r>
          </w:p>
        </w:tc>
      </w:tr>
      <w:tr w:rsidR="00D92D5D" w:rsidTr="004F1420">
        <w:trPr>
          <w:trHeight w:val="737"/>
        </w:trPr>
        <w:tc>
          <w:tcPr>
            <w:tcW w:w="702"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3</w:t>
            </w:r>
          </w:p>
        </w:tc>
        <w:tc>
          <w:tcPr>
            <w:tcW w:w="2722" w:type="dxa"/>
            <w:tcMar>
              <w:top w:w="15" w:type="dxa"/>
              <w:left w:w="15" w:type="dxa"/>
              <w:right w:w="15" w:type="dxa"/>
            </w:tcMar>
            <w:vAlign w:val="center"/>
          </w:tcPr>
          <w:p w:rsidR="00D92D5D" w:rsidRDefault="00292B17" w:rsidP="004F1420">
            <w:pPr>
              <w:widowControl/>
              <w:jc w:val="center"/>
              <w:textAlignment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M</w:t>
            </w:r>
            <w:r>
              <w:rPr>
                <w:rFonts w:ascii="宋体" w:hAnsi="宋体" w:cs="宋体"/>
                <w:sz w:val="24"/>
                <w:szCs w:val="24"/>
              </w:rPr>
              <w:t>GGH烟加附属设备</w:t>
            </w:r>
          </w:p>
        </w:tc>
        <w:tc>
          <w:tcPr>
            <w:tcW w:w="1094" w:type="dxa"/>
            <w:tcMar>
              <w:top w:w="15" w:type="dxa"/>
              <w:left w:w="15" w:type="dxa"/>
              <w:right w:w="15" w:type="dxa"/>
            </w:tcMar>
            <w:vAlign w:val="center"/>
          </w:tcPr>
          <w:p w:rsidR="00D92D5D" w:rsidRDefault="00D92D5D" w:rsidP="004F1420">
            <w:pPr>
              <w:widowControl/>
              <w:jc w:val="center"/>
              <w:textAlignment w:val="center"/>
              <w:rPr>
                <w:rFonts w:ascii="宋体" w:hAnsi="宋体" w:cs="宋体"/>
                <w:sz w:val="24"/>
                <w:szCs w:val="24"/>
              </w:rPr>
            </w:pPr>
            <w:r>
              <w:rPr>
                <w:rFonts w:ascii="宋体" w:hAnsi="宋体" w:cs="宋体" w:hint="eastAsia"/>
                <w:sz w:val="24"/>
                <w:szCs w:val="24"/>
              </w:rPr>
              <w:t>㎡</w:t>
            </w:r>
          </w:p>
        </w:tc>
        <w:tc>
          <w:tcPr>
            <w:tcW w:w="1089" w:type="dxa"/>
            <w:tcMar>
              <w:top w:w="15" w:type="dxa"/>
              <w:left w:w="15" w:type="dxa"/>
              <w:right w:w="15" w:type="dxa"/>
            </w:tcMar>
            <w:vAlign w:val="center"/>
          </w:tcPr>
          <w:p w:rsidR="00D92D5D" w:rsidRDefault="00292B17" w:rsidP="00292B17">
            <w:pPr>
              <w:widowControl/>
              <w:ind w:firstLineChars="100" w:firstLine="240"/>
              <w:textAlignment w:val="center"/>
              <w:rPr>
                <w:rFonts w:ascii="宋体" w:hAnsi="宋体" w:cs="宋体"/>
                <w:sz w:val="24"/>
                <w:szCs w:val="24"/>
              </w:rPr>
            </w:pPr>
            <w:r>
              <w:rPr>
                <w:rFonts w:ascii="宋体" w:hAnsi="宋体" w:cs="宋体" w:hint="eastAsia"/>
                <w:sz w:val="24"/>
                <w:szCs w:val="24"/>
              </w:rPr>
              <w:t>8</w:t>
            </w:r>
            <w:r>
              <w:rPr>
                <w:rFonts w:ascii="宋体" w:hAnsi="宋体" w:cs="宋体"/>
                <w:sz w:val="24"/>
                <w:szCs w:val="24"/>
              </w:rPr>
              <w:t>00</w:t>
            </w:r>
          </w:p>
        </w:tc>
        <w:tc>
          <w:tcPr>
            <w:tcW w:w="2729" w:type="dxa"/>
            <w:tcMar>
              <w:top w:w="15" w:type="dxa"/>
              <w:left w:w="15" w:type="dxa"/>
              <w:right w:w="15" w:type="dxa"/>
            </w:tcMar>
            <w:vAlign w:val="center"/>
          </w:tcPr>
          <w:p w:rsidR="00D92D5D" w:rsidRDefault="00C6474A" w:rsidP="004F1420">
            <w:pPr>
              <w:widowControl/>
              <w:textAlignment w:val="center"/>
              <w:rPr>
                <w:rFonts w:ascii="宋体" w:hAnsi="宋体" w:cs="宋体"/>
                <w:sz w:val="24"/>
                <w:szCs w:val="24"/>
              </w:rPr>
            </w:pPr>
            <w:r>
              <w:rPr>
                <w:rFonts w:ascii="宋体" w:hAnsi="宋体" w:cs="宋体"/>
                <w:sz w:val="24"/>
                <w:szCs w:val="24"/>
              </w:rPr>
              <w:t>以施工实际工作量计算</w:t>
            </w:r>
          </w:p>
        </w:tc>
      </w:tr>
      <w:tr w:rsidR="00430E34" w:rsidTr="004F1420">
        <w:trPr>
          <w:trHeight w:val="737"/>
        </w:trPr>
        <w:tc>
          <w:tcPr>
            <w:tcW w:w="702" w:type="dxa"/>
            <w:tcMar>
              <w:top w:w="15" w:type="dxa"/>
              <w:left w:w="15" w:type="dxa"/>
              <w:right w:w="15" w:type="dxa"/>
            </w:tcMar>
            <w:vAlign w:val="center"/>
          </w:tcPr>
          <w:p w:rsidR="00430E34" w:rsidRPr="00430E34" w:rsidRDefault="00430E34" w:rsidP="00430E34">
            <w:pPr>
              <w:widowControl/>
              <w:jc w:val="center"/>
              <w:textAlignment w:val="center"/>
              <w:rPr>
                <w:rFonts w:ascii="宋体" w:hAnsi="宋体" w:cs="宋体"/>
                <w:sz w:val="24"/>
                <w:szCs w:val="24"/>
              </w:rPr>
            </w:pPr>
            <w:r>
              <w:rPr>
                <w:rFonts w:ascii="宋体" w:hAnsi="宋体" w:cs="宋体"/>
                <w:sz w:val="24"/>
                <w:szCs w:val="24"/>
              </w:rPr>
              <w:t>4</w:t>
            </w:r>
          </w:p>
        </w:tc>
        <w:tc>
          <w:tcPr>
            <w:tcW w:w="2722" w:type="dxa"/>
            <w:tcMar>
              <w:top w:w="15" w:type="dxa"/>
              <w:left w:w="15" w:type="dxa"/>
              <w:right w:w="15" w:type="dxa"/>
            </w:tcMar>
            <w:vAlign w:val="center"/>
          </w:tcPr>
          <w:p w:rsidR="00430E34" w:rsidRDefault="00430E34" w:rsidP="00430E34">
            <w:pPr>
              <w:widowControl/>
              <w:jc w:val="center"/>
              <w:textAlignment w:val="center"/>
              <w:rPr>
                <w:rFonts w:ascii="宋体" w:hAnsi="宋体" w:cs="宋体"/>
                <w:sz w:val="24"/>
                <w:szCs w:val="24"/>
              </w:rPr>
            </w:pPr>
            <w:r>
              <w:rPr>
                <w:rFonts w:ascii="宋体" w:hAnsi="宋体" w:cs="宋体" w:hint="eastAsia"/>
                <w:sz w:val="24"/>
                <w:szCs w:val="24"/>
              </w:rPr>
              <w:t>两台炉附属设备外护板更换</w:t>
            </w:r>
          </w:p>
        </w:tc>
        <w:tc>
          <w:tcPr>
            <w:tcW w:w="1094" w:type="dxa"/>
            <w:tcMar>
              <w:top w:w="15" w:type="dxa"/>
              <w:left w:w="15" w:type="dxa"/>
              <w:right w:w="15" w:type="dxa"/>
            </w:tcMar>
            <w:vAlign w:val="center"/>
          </w:tcPr>
          <w:p w:rsidR="00430E34" w:rsidRDefault="00430E34" w:rsidP="00430E34">
            <w:pPr>
              <w:widowControl/>
              <w:jc w:val="center"/>
              <w:textAlignment w:val="center"/>
              <w:rPr>
                <w:rFonts w:ascii="宋体" w:hAnsi="宋体" w:cs="宋体"/>
                <w:sz w:val="24"/>
                <w:szCs w:val="24"/>
              </w:rPr>
            </w:pPr>
            <w:r>
              <w:rPr>
                <w:rFonts w:ascii="宋体" w:hAnsi="宋体" w:cs="宋体" w:hint="eastAsia"/>
                <w:sz w:val="24"/>
                <w:szCs w:val="24"/>
              </w:rPr>
              <w:t>㎡</w:t>
            </w:r>
          </w:p>
        </w:tc>
        <w:tc>
          <w:tcPr>
            <w:tcW w:w="1089" w:type="dxa"/>
            <w:tcMar>
              <w:top w:w="15" w:type="dxa"/>
              <w:left w:w="15" w:type="dxa"/>
              <w:right w:w="15" w:type="dxa"/>
            </w:tcMar>
            <w:vAlign w:val="center"/>
          </w:tcPr>
          <w:p w:rsidR="00430E34" w:rsidRDefault="00430E34" w:rsidP="00430E34">
            <w:pPr>
              <w:widowControl/>
              <w:ind w:firstLineChars="100" w:firstLine="240"/>
              <w:textAlignment w:val="center"/>
              <w:rPr>
                <w:rFonts w:ascii="宋体" w:hAnsi="宋体" w:cs="宋体"/>
                <w:sz w:val="24"/>
                <w:szCs w:val="24"/>
              </w:rPr>
            </w:pPr>
            <w:r>
              <w:rPr>
                <w:rFonts w:ascii="宋体" w:hAnsi="宋体" w:cs="宋体"/>
                <w:sz w:val="24"/>
                <w:szCs w:val="24"/>
              </w:rPr>
              <w:t>1400</w:t>
            </w:r>
          </w:p>
        </w:tc>
        <w:tc>
          <w:tcPr>
            <w:tcW w:w="2729" w:type="dxa"/>
            <w:tcMar>
              <w:top w:w="15" w:type="dxa"/>
              <w:left w:w="15" w:type="dxa"/>
              <w:right w:w="15" w:type="dxa"/>
            </w:tcMar>
            <w:vAlign w:val="center"/>
          </w:tcPr>
          <w:p w:rsidR="00430E34" w:rsidRDefault="00430E34" w:rsidP="00430E34">
            <w:pPr>
              <w:widowControl/>
              <w:textAlignment w:val="center"/>
              <w:rPr>
                <w:rFonts w:ascii="宋体" w:hAnsi="宋体" w:cs="宋体"/>
                <w:sz w:val="24"/>
                <w:szCs w:val="24"/>
              </w:rPr>
            </w:pPr>
            <w:r>
              <w:rPr>
                <w:rFonts w:ascii="宋体" w:hAnsi="宋体" w:cs="宋体"/>
                <w:sz w:val="24"/>
                <w:szCs w:val="24"/>
              </w:rPr>
              <w:t>以施工实际工作量计算</w:t>
            </w:r>
          </w:p>
        </w:tc>
      </w:tr>
    </w:tbl>
    <w:p w:rsidR="00D92D5D" w:rsidRDefault="00D92D5D" w:rsidP="00D92D5D">
      <w:pPr>
        <w:pStyle w:val="NormalIndent1"/>
      </w:pPr>
    </w:p>
    <w:p w:rsidR="00D92D5D" w:rsidRPr="008472FF" w:rsidRDefault="00D92D5D" w:rsidP="00D92D5D">
      <w:pPr>
        <w:pStyle w:val="NormalIndent1"/>
        <w:spacing w:beforeLines="50" w:before="156" w:line="360" w:lineRule="auto"/>
        <w:ind w:firstLine="0"/>
        <w:rPr>
          <w:rFonts w:ascii="宋体" w:hAnsi="宋体" w:cs="宋体"/>
          <w:b/>
          <w:bCs w:val="0"/>
          <w:sz w:val="24"/>
          <w:szCs w:val="24"/>
        </w:rPr>
      </w:pPr>
    </w:p>
    <w:p w:rsidR="001637B5" w:rsidRPr="008F6A7C" w:rsidRDefault="001637B5" w:rsidP="00D92D5D">
      <w:pPr>
        <w:tabs>
          <w:tab w:val="left" w:pos="1035"/>
        </w:tabs>
        <w:jc w:val="center"/>
      </w:pPr>
    </w:p>
    <w:sectPr w:rsidR="001637B5" w:rsidRPr="008F6A7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871" w:rsidRDefault="00FA5871">
      <w:r>
        <w:separator/>
      </w:r>
    </w:p>
  </w:endnote>
  <w:endnote w:type="continuationSeparator" w:id="0">
    <w:p w:rsidR="00FA5871" w:rsidRDefault="00FA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D5D" w:rsidRDefault="001164EB">
    <w:pPr>
      <w:pStyle w:val="a6"/>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filled="f" stroked="f">
          <v:textbox style="mso-fit-shape-to-text:t" inset="0,0,0,0">
            <w:txbxContent>
              <w:p w:rsidR="00D92D5D" w:rsidRDefault="00D92D5D">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64EB">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10 </w:t>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029704"/>
      <w:docPartObj>
        <w:docPartGallery w:val="AutoText"/>
      </w:docPartObj>
    </w:sdtPr>
    <w:sdtEndPr/>
    <w:sdtContent>
      <w:p w:rsidR="00071548" w:rsidRDefault="00071548">
        <w:pPr>
          <w:pStyle w:val="a6"/>
          <w:jc w:val="center"/>
        </w:pPr>
        <w:r>
          <w:fldChar w:fldCharType="begin"/>
        </w:r>
        <w:r>
          <w:instrText>PAGE   \* MERGEFORMAT</w:instrText>
        </w:r>
        <w:r>
          <w:fldChar w:fldCharType="separate"/>
        </w:r>
        <w:r w:rsidR="001164EB" w:rsidRPr="001164EB">
          <w:rPr>
            <w:noProof/>
            <w:lang w:val="zh-CN"/>
          </w:rPr>
          <w:t>7</w:t>
        </w:r>
        <w:r>
          <w:fldChar w:fldCharType="end"/>
        </w:r>
      </w:p>
    </w:sdtContent>
  </w:sdt>
  <w:p w:rsidR="00071548" w:rsidRDefault="0007154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871" w:rsidRDefault="00FA5871">
      <w:r>
        <w:separator/>
      </w:r>
    </w:p>
  </w:footnote>
  <w:footnote w:type="continuationSeparator" w:id="0">
    <w:p w:rsidR="00FA5871" w:rsidRDefault="00FA5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2277"/>
    <w:multiLevelType w:val="hybridMultilevel"/>
    <w:tmpl w:val="B6C65A6E"/>
    <w:lvl w:ilvl="0" w:tplc="C5D61E0C">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036F90"/>
    <w:multiLevelType w:val="hybridMultilevel"/>
    <w:tmpl w:val="799822FC"/>
    <w:lvl w:ilvl="0" w:tplc="0EB223F0">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C49CB"/>
    <w:multiLevelType w:val="multilevel"/>
    <w:tmpl w:val="100C49C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3730ED"/>
    <w:multiLevelType w:val="hybridMultilevel"/>
    <w:tmpl w:val="CC8A5418"/>
    <w:lvl w:ilvl="0" w:tplc="5BA8CEA2">
      <w:start w:val="1"/>
      <w:numFmt w:val="decimal"/>
      <w:lvlText w:val="11.%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0005D57"/>
    <w:multiLevelType w:val="multilevel"/>
    <w:tmpl w:val="20005D57"/>
    <w:lvl w:ilvl="0">
      <w:start w:val="1"/>
      <w:numFmt w:val="japaneseCounting"/>
      <w:lvlText w:val="%1、"/>
      <w:lvlJc w:val="left"/>
      <w:pPr>
        <w:ind w:left="720" w:hanging="720"/>
      </w:pPr>
      <w:rPr>
        <w:rFonts w:hint="default"/>
        <w:lang w:val="en-U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966107"/>
    <w:multiLevelType w:val="hybridMultilevel"/>
    <w:tmpl w:val="39302DCC"/>
    <w:lvl w:ilvl="0" w:tplc="E86E66D4">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252551"/>
    <w:multiLevelType w:val="hybridMultilevel"/>
    <w:tmpl w:val="96F60898"/>
    <w:lvl w:ilvl="0" w:tplc="E272AC74">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FD4E2B"/>
    <w:multiLevelType w:val="hybridMultilevel"/>
    <w:tmpl w:val="3F74CB90"/>
    <w:lvl w:ilvl="0" w:tplc="DA740BCA">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A6509C"/>
    <w:multiLevelType w:val="hybridMultilevel"/>
    <w:tmpl w:val="93722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8508FF"/>
    <w:multiLevelType w:val="hybridMultilevel"/>
    <w:tmpl w:val="806AF126"/>
    <w:lvl w:ilvl="0" w:tplc="E2CAEF3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85328D"/>
    <w:multiLevelType w:val="hybridMultilevel"/>
    <w:tmpl w:val="964A1376"/>
    <w:lvl w:ilvl="0" w:tplc="3E9440A6">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B6103"/>
    <w:multiLevelType w:val="hybridMultilevel"/>
    <w:tmpl w:val="EA9E3144"/>
    <w:lvl w:ilvl="0" w:tplc="1C4E30F8">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9C7C25"/>
    <w:multiLevelType w:val="multilevel"/>
    <w:tmpl w:val="7A9C7C2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DC715D5"/>
    <w:multiLevelType w:val="multilevel"/>
    <w:tmpl w:val="100C49C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2"/>
  </w:num>
  <w:num w:numId="3">
    <w:abstractNumId w:val="2"/>
  </w:num>
  <w:num w:numId="4">
    <w:abstractNumId w:val="8"/>
  </w:num>
  <w:num w:numId="5">
    <w:abstractNumId w:val="13"/>
  </w:num>
  <w:num w:numId="6">
    <w:abstractNumId w:val="9"/>
  </w:num>
  <w:num w:numId="7">
    <w:abstractNumId w:val="5"/>
  </w:num>
  <w:num w:numId="8">
    <w:abstractNumId w:val="10"/>
  </w:num>
  <w:num w:numId="9">
    <w:abstractNumId w:val="1"/>
  </w:num>
  <w:num w:numId="10">
    <w:abstractNumId w:val="11"/>
  </w:num>
  <w:num w:numId="11">
    <w:abstractNumId w:val="6"/>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05"/>
    <w:rsid w:val="0000481C"/>
    <w:rsid w:val="00012F89"/>
    <w:rsid w:val="000139FE"/>
    <w:rsid w:val="00014449"/>
    <w:rsid w:val="0002216C"/>
    <w:rsid w:val="00026050"/>
    <w:rsid w:val="00053210"/>
    <w:rsid w:val="00071548"/>
    <w:rsid w:val="00071B44"/>
    <w:rsid w:val="000A05DD"/>
    <w:rsid w:val="000A15FD"/>
    <w:rsid w:val="000A784C"/>
    <w:rsid w:val="000C0356"/>
    <w:rsid w:val="000C280B"/>
    <w:rsid w:val="000D5EAA"/>
    <w:rsid w:val="000D79F8"/>
    <w:rsid w:val="000F2516"/>
    <w:rsid w:val="00100716"/>
    <w:rsid w:val="001010B9"/>
    <w:rsid w:val="001077AD"/>
    <w:rsid w:val="00110A11"/>
    <w:rsid w:val="00111FF4"/>
    <w:rsid w:val="001164EB"/>
    <w:rsid w:val="00120922"/>
    <w:rsid w:val="001223A3"/>
    <w:rsid w:val="0013674C"/>
    <w:rsid w:val="00137032"/>
    <w:rsid w:val="001427B7"/>
    <w:rsid w:val="00162172"/>
    <w:rsid w:val="001637B5"/>
    <w:rsid w:val="00165410"/>
    <w:rsid w:val="00167E30"/>
    <w:rsid w:val="00171129"/>
    <w:rsid w:val="00173764"/>
    <w:rsid w:val="0017397C"/>
    <w:rsid w:val="001A1E54"/>
    <w:rsid w:val="001A6A18"/>
    <w:rsid w:val="001B5658"/>
    <w:rsid w:val="001C5804"/>
    <w:rsid w:val="001D464F"/>
    <w:rsid w:val="001E40C4"/>
    <w:rsid w:val="001E4883"/>
    <w:rsid w:val="001F0753"/>
    <w:rsid w:val="0020217C"/>
    <w:rsid w:val="002058D8"/>
    <w:rsid w:val="002063AB"/>
    <w:rsid w:val="002427E0"/>
    <w:rsid w:val="00244103"/>
    <w:rsid w:val="00257050"/>
    <w:rsid w:val="0026158C"/>
    <w:rsid w:val="00266670"/>
    <w:rsid w:val="002701AE"/>
    <w:rsid w:val="002800A6"/>
    <w:rsid w:val="00292B17"/>
    <w:rsid w:val="002C1F79"/>
    <w:rsid w:val="002C540B"/>
    <w:rsid w:val="002D019B"/>
    <w:rsid w:val="002F6A5D"/>
    <w:rsid w:val="003003C8"/>
    <w:rsid w:val="00301FED"/>
    <w:rsid w:val="00305F5D"/>
    <w:rsid w:val="00315014"/>
    <w:rsid w:val="00316770"/>
    <w:rsid w:val="00324E05"/>
    <w:rsid w:val="00326941"/>
    <w:rsid w:val="0033263A"/>
    <w:rsid w:val="00355C14"/>
    <w:rsid w:val="003612C5"/>
    <w:rsid w:val="0036481B"/>
    <w:rsid w:val="003A019B"/>
    <w:rsid w:val="003A5302"/>
    <w:rsid w:val="003A6FC0"/>
    <w:rsid w:val="003B097F"/>
    <w:rsid w:val="003B326A"/>
    <w:rsid w:val="003B5351"/>
    <w:rsid w:val="003B5CF7"/>
    <w:rsid w:val="003B65AA"/>
    <w:rsid w:val="003D5D1D"/>
    <w:rsid w:val="003F1983"/>
    <w:rsid w:val="003F403B"/>
    <w:rsid w:val="003F41CD"/>
    <w:rsid w:val="00411AC9"/>
    <w:rsid w:val="00417613"/>
    <w:rsid w:val="00423470"/>
    <w:rsid w:val="00430E34"/>
    <w:rsid w:val="00451F00"/>
    <w:rsid w:val="00461224"/>
    <w:rsid w:val="00474D21"/>
    <w:rsid w:val="00482A3C"/>
    <w:rsid w:val="00486166"/>
    <w:rsid w:val="004900FE"/>
    <w:rsid w:val="004B2F05"/>
    <w:rsid w:val="004B75BE"/>
    <w:rsid w:val="004D3151"/>
    <w:rsid w:val="004E2BB5"/>
    <w:rsid w:val="004E627F"/>
    <w:rsid w:val="004E6906"/>
    <w:rsid w:val="00500623"/>
    <w:rsid w:val="00514B88"/>
    <w:rsid w:val="005225F8"/>
    <w:rsid w:val="00532950"/>
    <w:rsid w:val="00534C0D"/>
    <w:rsid w:val="0054400F"/>
    <w:rsid w:val="00552A2E"/>
    <w:rsid w:val="00555EC4"/>
    <w:rsid w:val="00575ADF"/>
    <w:rsid w:val="00587187"/>
    <w:rsid w:val="00593968"/>
    <w:rsid w:val="005B0A45"/>
    <w:rsid w:val="005C1680"/>
    <w:rsid w:val="005C4D86"/>
    <w:rsid w:val="005D3C59"/>
    <w:rsid w:val="005E0C57"/>
    <w:rsid w:val="005F0068"/>
    <w:rsid w:val="005F23E1"/>
    <w:rsid w:val="005F33FB"/>
    <w:rsid w:val="00601DC4"/>
    <w:rsid w:val="006026FE"/>
    <w:rsid w:val="00612121"/>
    <w:rsid w:val="0061423D"/>
    <w:rsid w:val="006351A7"/>
    <w:rsid w:val="00636BB9"/>
    <w:rsid w:val="006414DE"/>
    <w:rsid w:val="00644711"/>
    <w:rsid w:val="00653259"/>
    <w:rsid w:val="00656521"/>
    <w:rsid w:val="00664FD9"/>
    <w:rsid w:val="006671A3"/>
    <w:rsid w:val="00681062"/>
    <w:rsid w:val="006B06E3"/>
    <w:rsid w:val="006B68DB"/>
    <w:rsid w:val="006D1713"/>
    <w:rsid w:val="006D5A17"/>
    <w:rsid w:val="006E586D"/>
    <w:rsid w:val="006F45DA"/>
    <w:rsid w:val="00710CA0"/>
    <w:rsid w:val="00710F1B"/>
    <w:rsid w:val="00712BDF"/>
    <w:rsid w:val="00761373"/>
    <w:rsid w:val="00764335"/>
    <w:rsid w:val="00765F44"/>
    <w:rsid w:val="007670AA"/>
    <w:rsid w:val="00774DE2"/>
    <w:rsid w:val="00782729"/>
    <w:rsid w:val="007877F9"/>
    <w:rsid w:val="007A1B58"/>
    <w:rsid w:val="007C2632"/>
    <w:rsid w:val="007C75D1"/>
    <w:rsid w:val="007E1BE6"/>
    <w:rsid w:val="007E54AA"/>
    <w:rsid w:val="007E5FC0"/>
    <w:rsid w:val="0080348B"/>
    <w:rsid w:val="0081473C"/>
    <w:rsid w:val="00814FD7"/>
    <w:rsid w:val="008166E7"/>
    <w:rsid w:val="0082190E"/>
    <w:rsid w:val="00845009"/>
    <w:rsid w:val="008467BA"/>
    <w:rsid w:val="0085305C"/>
    <w:rsid w:val="00874866"/>
    <w:rsid w:val="00876E19"/>
    <w:rsid w:val="0089252A"/>
    <w:rsid w:val="00893EA5"/>
    <w:rsid w:val="008949F7"/>
    <w:rsid w:val="008A781D"/>
    <w:rsid w:val="008B33A4"/>
    <w:rsid w:val="008B6073"/>
    <w:rsid w:val="008C0A68"/>
    <w:rsid w:val="008F5166"/>
    <w:rsid w:val="008F6A7C"/>
    <w:rsid w:val="00900514"/>
    <w:rsid w:val="00927225"/>
    <w:rsid w:val="00931A6F"/>
    <w:rsid w:val="00935742"/>
    <w:rsid w:val="00942F17"/>
    <w:rsid w:val="00946AC8"/>
    <w:rsid w:val="009720C2"/>
    <w:rsid w:val="009775D3"/>
    <w:rsid w:val="009810D9"/>
    <w:rsid w:val="00983B76"/>
    <w:rsid w:val="0098598B"/>
    <w:rsid w:val="00990E08"/>
    <w:rsid w:val="009957F2"/>
    <w:rsid w:val="009A5895"/>
    <w:rsid w:val="009B63AD"/>
    <w:rsid w:val="009B63CA"/>
    <w:rsid w:val="009C4648"/>
    <w:rsid w:val="009D5C86"/>
    <w:rsid w:val="009D6635"/>
    <w:rsid w:val="009E0921"/>
    <w:rsid w:val="009E698F"/>
    <w:rsid w:val="009F16D8"/>
    <w:rsid w:val="00A023C8"/>
    <w:rsid w:val="00A03F22"/>
    <w:rsid w:val="00A35D87"/>
    <w:rsid w:val="00A7690B"/>
    <w:rsid w:val="00A817FD"/>
    <w:rsid w:val="00A847E4"/>
    <w:rsid w:val="00A848DF"/>
    <w:rsid w:val="00A9404F"/>
    <w:rsid w:val="00A94A95"/>
    <w:rsid w:val="00A97958"/>
    <w:rsid w:val="00AC39E4"/>
    <w:rsid w:val="00AC4DCB"/>
    <w:rsid w:val="00AD479A"/>
    <w:rsid w:val="00AE1557"/>
    <w:rsid w:val="00B04DDA"/>
    <w:rsid w:val="00B12FA6"/>
    <w:rsid w:val="00B164D7"/>
    <w:rsid w:val="00B219B3"/>
    <w:rsid w:val="00B2269D"/>
    <w:rsid w:val="00B2636E"/>
    <w:rsid w:val="00B553B8"/>
    <w:rsid w:val="00B6513F"/>
    <w:rsid w:val="00B66A00"/>
    <w:rsid w:val="00B80C34"/>
    <w:rsid w:val="00B82E4A"/>
    <w:rsid w:val="00B86B22"/>
    <w:rsid w:val="00BB0094"/>
    <w:rsid w:val="00BB260C"/>
    <w:rsid w:val="00BB52D3"/>
    <w:rsid w:val="00BB76D0"/>
    <w:rsid w:val="00BD0751"/>
    <w:rsid w:val="00BD13D3"/>
    <w:rsid w:val="00BD4EA2"/>
    <w:rsid w:val="00BD564D"/>
    <w:rsid w:val="00BE01CE"/>
    <w:rsid w:val="00C007EB"/>
    <w:rsid w:val="00C03A72"/>
    <w:rsid w:val="00C04872"/>
    <w:rsid w:val="00C10DA8"/>
    <w:rsid w:val="00C14E8E"/>
    <w:rsid w:val="00C15EEC"/>
    <w:rsid w:val="00C21869"/>
    <w:rsid w:val="00C242C4"/>
    <w:rsid w:val="00C374AC"/>
    <w:rsid w:val="00C44BB8"/>
    <w:rsid w:val="00C47D28"/>
    <w:rsid w:val="00C547E9"/>
    <w:rsid w:val="00C6474A"/>
    <w:rsid w:val="00C6612C"/>
    <w:rsid w:val="00C7267A"/>
    <w:rsid w:val="00C960D1"/>
    <w:rsid w:val="00CA63B2"/>
    <w:rsid w:val="00CC1885"/>
    <w:rsid w:val="00CD1025"/>
    <w:rsid w:val="00CD3471"/>
    <w:rsid w:val="00CD5CA4"/>
    <w:rsid w:val="00CF529B"/>
    <w:rsid w:val="00D26E1A"/>
    <w:rsid w:val="00D542DC"/>
    <w:rsid w:val="00D6458C"/>
    <w:rsid w:val="00D7445E"/>
    <w:rsid w:val="00D92D5D"/>
    <w:rsid w:val="00DB0775"/>
    <w:rsid w:val="00DB0F6F"/>
    <w:rsid w:val="00DB1D2D"/>
    <w:rsid w:val="00DD1973"/>
    <w:rsid w:val="00DD1F91"/>
    <w:rsid w:val="00DD4D61"/>
    <w:rsid w:val="00DE2B58"/>
    <w:rsid w:val="00DE2C15"/>
    <w:rsid w:val="00E041BF"/>
    <w:rsid w:val="00E10776"/>
    <w:rsid w:val="00E11B3F"/>
    <w:rsid w:val="00E502F8"/>
    <w:rsid w:val="00E53291"/>
    <w:rsid w:val="00E56800"/>
    <w:rsid w:val="00E62EB7"/>
    <w:rsid w:val="00E81DA8"/>
    <w:rsid w:val="00E8533B"/>
    <w:rsid w:val="00E858FF"/>
    <w:rsid w:val="00EB6879"/>
    <w:rsid w:val="00EC5103"/>
    <w:rsid w:val="00ED2340"/>
    <w:rsid w:val="00EE1C46"/>
    <w:rsid w:val="00EF26B4"/>
    <w:rsid w:val="00F01C4F"/>
    <w:rsid w:val="00F01E2B"/>
    <w:rsid w:val="00F035C2"/>
    <w:rsid w:val="00F25B60"/>
    <w:rsid w:val="00F3427E"/>
    <w:rsid w:val="00F369A3"/>
    <w:rsid w:val="00F4133D"/>
    <w:rsid w:val="00F60C10"/>
    <w:rsid w:val="00F7786B"/>
    <w:rsid w:val="00F81510"/>
    <w:rsid w:val="00F96491"/>
    <w:rsid w:val="00F9695F"/>
    <w:rsid w:val="00FA5871"/>
    <w:rsid w:val="00FB6A17"/>
    <w:rsid w:val="00FD20B8"/>
    <w:rsid w:val="00FE6B70"/>
    <w:rsid w:val="00FF1725"/>
    <w:rsid w:val="33E3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9DFB152C-7235-451F-A28A-678A4024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next w:val="a"/>
    <w:link w:val="2Char"/>
    <w:uiPriority w:val="9"/>
    <w:unhideWhenUsed/>
    <w:qFormat/>
    <w:pPr>
      <w:keepNext/>
      <w:keepLines/>
      <w:spacing w:after="245" w:line="311" w:lineRule="auto"/>
      <w:ind w:left="-5" w:right="-15" w:hanging="10"/>
      <w:outlineLvl w:val="1"/>
    </w:pPr>
    <w:rPr>
      <w:rFonts w:ascii="Calibri" w:eastAsia="Calibri" w:hAnsi="Calibri" w:cs="Calibri"/>
      <w:color w:val="000000"/>
      <w:kern w:val="2"/>
      <w:sz w:val="21"/>
      <w:szCs w:val="22"/>
    </w:rPr>
  </w:style>
  <w:style w:type="paragraph" w:styleId="3">
    <w:name w:val="heading 3"/>
    <w:next w:val="a"/>
    <w:link w:val="3Char"/>
    <w:uiPriority w:val="9"/>
    <w:unhideWhenUsed/>
    <w:qFormat/>
    <w:pPr>
      <w:keepNext/>
      <w:keepLines/>
      <w:spacing w:after="245" w:line="311" w:lineRule="auto"/>
      <w:ind w:left="-5" w:right="-15" w:hanging="10"/>
      <w:outlineLvl w:val="2"/>
    </w:pPr>
    <w:rPr>
      <w:rFonts w:ascii="Calibri" w:eastAsia="Calibri" w:hAnsi="Calibri" w:cs="Calibri"/>
      <w:color w:val="000000"/>
      <w:kern w:val="2"/>
      <w:sz w:val="21"/>
      <w:szCs w:val="22"/>
    </w:rPr>
  </w:style>
  <w:style w:type="paragraph" w:styleId="4">
    <w:name w:val="heading 4"/>
    <w:next w:val="a"/>
    <w:link w:val="4Char"/>
    <w:uiPriority w:val="9"/>
    <w:unhideWhenUsed/>
    <w:qFormat/>
    <w:pPr>
      <w:keepNext/>
      <w:keepLines/>
      <w:spacing w:after="245" w:line="311" w:lineRule="auto"/>
      <w:ind w:left="-5" w:right="-15" w:hanging="10"/>
      <w:outlineLvl w:val="3"/>
    </w:pPr>
    <w:rPr>
      <w:rFonts w:ascii="Calibri" w:eastAsia="Calibri" w:hAnsi="Calibri" w:cs="Calibri"/>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Plain Text"/>
    <w:basedOn w:val="a"/>
    <w:link w:val="Char"/>
    <w:rPr>
      <w:rFonts w:ascii="宋体" w:eastAsia="宋体" w:hAnsi="Courier New" w:cs="Times New Roman"/>
      <w:szCs w:val="20"/>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pPr>
      <w:widowControl/>
      <w:spacing w:after="100" w:line="259" w:lineRule="auto"/>
      <w:ind w:left="220"/>
      <w:jc w:val="left"/>
    </w:pPr>
    <w:rPr>
      <w:rFonts w:cs="Times New Roman"/>
      <w:kern w:val="0"/>
      <w:sz w:val="22"/>
    </w:rPr>
  </w:style>
  <w:style w:type="paragraph" w:styleId="a8">
    <w:name w:val="Title"/>
    <w:basedOn w:val="a"/>
    <w:next w:val="a"/>
    <w:link w:val="Char4"/>
    <w:qFormat/>
    <w:pPr>
      <w:spacing w:before="240" w:after="60"/>
      <w:jc w:val="center"/>
      <w:outlineLvl w:val="0"/>
    </w:pPr>
    <w:rPr>
      <w:rFonts w:ascii="Calibri Light" w:eastAsia="宋体" w:hAnsi="Calibri Light" w:cs="Times New Roman"/>
      <w:b/>
      <w:bCs/>
      <w:kern w:val="0"/>
      <w:sz w:val="32"/>
      <w:szCs w:val="32"/>
      <w:lang w:eastAsia="en-US"/>
    </w:rPr>
  </w:style>
  <w:style w:type="character" w:styleId="a9">
    <w:name w:val="page number"/>
    <w:basedOn w:val="a0"/>
    <w:qFormat/>
    <w:rPr>
      <w:rFonts w:ascii="Times New Roman" w:eastAsia="宋体" w:hAnsi="Times New Roman"/>
      <w:sz w:val="18"/>
    </w:rPr>
  </w:style>
  <w:style w:type="character" w:styleId="aa">
    <w:name w:val="Hyperlink"/>
    <w:basedOn w:val="a0"/>
    <w:uiPriority w:val="99"/>
    <w:unhideWhenUsed/>
    <w:qFormat/>
    <w:rPr>
      <w:color w:val="0563C1" w:themeColor="hyperlink"/>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uiPriority w:val="99"/>
    <w:qFormat/>
    <w:pPr>
      <w:ind w:firstLineChars="200" w:firstLine="420"/>
    </w:pPr>
  </w:style>
  <w:style w:type="paragraph" w:customStyle="1" w:styleId="Char5">
    <w:name w:val="Char"/>
    <w:basedOn w:val="a"/>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sz w:val="18"/>
      <w:szCs w:val="18"/>
    </w:rPr>
  </w:style>
  <w:style w:type="character" w:customStyle="1" w:styleId="Char4">
    <w:name w:val="标题 Char"/>
    <w:basedOn w:val="a0"/>
    <w:link w:val="a8"/>
    <w:qFormat/>
    <w:rPr>
      <w:rFonts w:ascii="Calibri Light" w:eastAsia="宋体" w:hAnsi="Calibri Light" w:cs="Times New Roman"/>
      <w:b/>
      <w:bCs/>
      <w:kern w:val="0"/>
      <w:sz w:val="32"/>
      <w:szCs w:val="32"/>
      <w:lang w:eastAsia="en-US"/>
    </w:rPr>
  </w:style>
  <w:style w:type="character" w:customStyle="1" w:styleId="Char0">
    <w:name w:val="日期 Char"/>
    <w:basedOn w:val="a0"/>
    <w:link w:val="a4"/>
    <w:uiPriority w:val="99"/>
    <w:semiHidden/>
    <w:qFormat/>
  </w:style>
  <w:style w:type="character" w:customStyle="1" w:styleId="11">
    <w:name w:val="未处理的提及1"/>
    <w:basedOn w:val="a0"/>
    <w:uiPriority w:val="99"/>
    <w:semiHidden/>
    <w:unhideWhenUsed/>
    <w:qFormat/>
    <w:rPr>
      <w:color w:val="605E5C"/>
      <w:shd w:val="clear" w:color="auto" w:fill="E1DFDD"/>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纯文本 Char"/>
    <w:basedOn w:val="a0"/>
    <w:link w:val="a3"/>
    <w:rPr>
      <w:rFonts w:ascii="宋体" w:eastAsia="宋体" w:hAnsi="Courier New" w:cs="Times New Roman"/>
      <w:szCs w:val="20"/>
    </w:rPr>
  </w:style>
  <w:style w:type="character" w:customStyle="1" w:styleId="2Char">
    <w:name w:val="标题 2 Char"/>
    <w:basedOn w:val="a0"/>
    <w:link w:val="2"/>
    <w:uiPriority w:val="9"/>
    <w:rPr>
      <w:rFonts w:ascii="Calibri" w:eastAsia="Calibri" w:hAnsi="Calibri" w:cs="Calibri"/>
      <w:color w:val="000000"/>
    </w:rPr>
  </w:style>
  <w:style w:type="character" w:customStyle="1" w:styleId="3Char">
    <w:name w:val="标题 3 Char"/>
    <w:basedOn w:val="a0"/>
    <w:link w:val="3"/>
    <w:uiPriority w:val="9"/>
    <w:rPr>
      <w:rFonts w:ascii="Calibri" w:eastAsia="Calibri" w:hAnsi="Calibri" w:cs="Calibri"/>
      <w:color w:val="000000"/>
    </w:rPr>
  </w:style>
  <w:style w:type="character" w:customStyle="1" w:styleId="4Char">
    <w:name w:val="标题 4 Char"/>
    <w:basedOn w:val="a0"/>
    <w:link w:val="4"/>
    <w:uiPriority w:val="9"/>
    <w:rPr>
      <w:rFonts w:ascii="Calibri" w:eastAsia="Calibri" w:hAnsi="Calibri" w:cs="Calibri"/>
      <w:color w:val="000000"/>
    </w:rPr>
  </w:style>
  <w:style w:type="paragraph" w:styleId="ac">
    <w:name w:val="Revision"/>
    <w:hidden/>
    <w:uiPriority w:val="99"/>
    <w:semiHidden/>
    <w:rsid w:val="00167E30"/>
    <w:rPr>
      <w:kern w:val="2"/>
      <w:sz w:val="21"/>
      <w:szCs w:val="22"/>
    </w:rPr>
  </w:style>
  <w:style w:type="character" w:customStyle="1" w:styleId="fontstyle01">
    <w:name w:val="fontstyle01"/>
    <w:basedOn w:val="a0"/>
    <w:rsid w:val="00A97958"/>
    <w:rPr>
      <w:rFonts w:ascii="宋体" w:eastAsia="宋体" w:hAnsi="宋体" w:hint="eastAsia"/>
      <w:b w:val="0"/>
      <w:bCs w:val="0"/>
      <w:i w:val="0"/>
      <w:iCs w:val="0"/>
      <w:color w:val="000000"/>
      <w:sz w:val="22"/>
      <w:szCs w:val="22"/>
    </w:rPr>
  </w:style>
  <w:style w:type="character" w:customStyle="1" w:styleId="fontstyle21">
    <w:name w:val="fontstyle21"/>
    <w:basedOn w:val="a0"/>
    <w:rsid w:val="00A97958"/>
    <w:rPr>
      <w:rFonts w:ascii="TimesNewRomanPSMT" w:hAnsi="TimesNewRomanPSMT" w:hint="default"/>
      <w:b w:val="0"/>
      <w:bCs w:val="0"/>
      <w:i w:val="0"/>
      <w:iCs w:val="0"/>
      <w:color w:val="000000"/>
      <w:sz w:val="22"/>
      <w:szCs w:val="22"/>
    </w:rPr>
  </w:style>
  <w:style w:type="table" w:styleId="ad">
    <w:name w:val="Table Grid"/>
    <w:basedOn w:val="a1"/>
    <w:uiPriority w:val="59"/>
    <w:qFormat/>
    <w:rsid w:val="001E4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D92D5D"/>
    <w:pPr>
      <w:widowControl/>
      <w:spacing w:before="100" w:after="100"/>
      <w:jc w:val="left"/>
    </w:pPr>
    <w:rPr>
      <w:rFonts w:ascii="宋体" w:eastAsia="宋体" w:hAnsi="宋体" w:cs="Times New Roman"/>
      <w:bCs/>
      <w:kern w:val="0"/>
      <w:sz w:val="24"/>
      <w:szCs w:val="21"/>
    </w:rPr>
  </w:style>
  <w:style w:type="paragraph" w:customStyle="1" w:styleId="NormalIndent1">
    <w:name w:val="Normal Indent1"/>
    <w:basedOn w:val="a"/>
    <w:qFormat/>
    <w:rsid w:val="00D92D5D"/>
    <w:pPr>
      <w:widowControl/>
      <w:adjustRightInd w:val="0"/>
      <w:snapToGrid w:val="0"/>
      <w:spacing w:after="200"/>
      <w:ind w:firstLine="420"/>
      <w:jc w:val="left"/>
    </w:pPr>
    <w:rPr>
      <w:rFonts w:ascii="Calibri" w:eastAsia="宋体" w:hAnsi="Calibri" w:cs="Times New Roman"/>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40A15-472F-4AA5-AA44-2FB17AC0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9</Pages>
  <Words>753</Words>
  <Characters>4298</Characters>
  <Application>Microsoft Office Word</Application>
  <DocSecurity>0</DocSecurity>
  <Lines>35</Lines>
  <Paragraphs>10</Paragraphs>
  <ScaleCrop>false</ScaleCrop>
  <Company>Microsoft</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lishehui</dc:creator>
  <cp:lastModifiedBy>锅炉专工2</cp:lastModifiedBy>
  <cp:revision>64</cp:revision>
  <cp:lastPrinted>2020-02-08T07:58:00Z</cp:lastPrinted>
  <dcterms:created xsi:type="dcterms:W3CDTF">2020-02-23T02:11:00Z</dcterms:created>
  <dcterms:modified xsi:type="dcterms:W3CDTF">2024-02-16T02:50:00Z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