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78" w:rsidRDefault="00A76B24">
      <w:pPr>
        <w:spacing w:line="360" w:lineRule="auto"/>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关于招标文件中技术要求的相关说明</w:t>
      </w:r>
    </w:p>
    <w:p w:rsidR="00047378" w:rsidRDefault="00A76B24">
      <w:pPr>
        <w:numPr>
          <w:ilvl w:val="0"/>
          <w:numId w:val="1"/>
        </w:num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本项目技术规范书</w:t>
      </w:r>
      <w:r>
        <w:rPr>
          <w:rFonts w:ascii="Times New Roman" w:eastAsia="宋体" w:hAnsi="Times New Roman" w:cs="Times New Roman" w:hint="eastAsia"/>
          <w:b/>
          <w:bCs/>
          <w:sz w:val="24"/>
        </w:rPr>
        <w:t>4.2.5</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4.2.6</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4.2.11</w:t>
      </w:r>
      <w:r>
        <w:rPr>
          <w:rFonts w:ascii="Times New Roman" w:eastAsia="宋体" w:hAnsi="Times New Roman" w:cs="Times New Roman" w:hint="eastAsia"/>
          <w:b/>
          <w:bCs/>
          <w:sz w:val="24"/>
        </w:rPr>
        <w:t>中要求“</w:t>
      </w:r>
      <w:r>
        <w:rPr>
          <w:rFonts w:ascii="Times New Roman" w:eastAsia="宋体" w:hAnsi="Times New Roman" w:cs="Times New Roman"/>
          <w:b/>
          <w:bCs/>
          <w:sz w:val="24"/>
        </w:rPr>
        <w:t>新催化剂模块应使用</w:t>
      </w:r>
      <w:r>
        <w:rPr>
          <w:rFonts w:ascii="Times New Roman" w:eastAsia="宋体" w:hAnsi="Times New Roman" w:cs="Times New Roman"/>
          <w:b/>
          <w:bCs/>
          <w:sz w:val="24"/>
        </w:rPr>
        <w:t>20</w:t>
      </w:r>
      <w:r>
        <w:rPr>
          <w:rFonts w:ascii="Times New Roman" w:eastAsia="宋体" w:hAnsi="Times New Roman" w:cs="Times New Roman"/>
          <w:b/>
          <w:bCs/>
          <w:sz w:val="24"/>
        </w:rPr>
        <w:t>孔，投标人供应的</w:t>
      </w:r>
      <w:r>
        <w:rPr>
          <w:rFonts w:ascii="Times New Roman" w:eastAsia="宋体" w:hAnsi="Times New Roman" w:cs="Times New Roman"/>
          <w:b/>
          <w:bCs/>
          <w:sz w:val="24"/>
        </w:rPr>
        <w:t>20</w:t>
      </w:r>
      <w:r>
        <w:rPr>
          <w:rFonts w:ascii="Times New Roman" w:eastAsia="宋体" w:hAnsi="Times New Roman" w:cs="Times New Roman"/>
          <w:b/>
          <w:bCs/>
          <w:sz w:val="24"/>
        </w:rPr>
        <w:t>孔催化剂开孔率不小于</w:t>
      </w:r>
      <w:r>
        <w:rPr>
          <w:rFonts w:ascii="Times New Roman" w:eastAsia="宋体" w:hAnsi="Times New Roman" w:cs="Times New Roman"/>
          <w:b/>
          <w:bCs/>
          <w:sz w:val="24"/>
        </w:rPr>
        <w:t>79%</w:t>
      </w:r>
      <w:r>
        <w:rPr>
          <w:rFonts w:ascii="Times New Roman" w:eastAsia="宋体" w:hAnsi="Times New Roman" w:cs="Times New Roman"/>
          <w:b/>
          <w:bCs/>
          <w:sz w:val="24"/>
        </w:rPr>
        <w:t>，几何比表面积不小于</w:t>
      </w:r>
      <w:r>
        <w:rPr>
          <w:rFonts w:ascii="Times New Roman" w:eastAsia="宋体" w:hAnsi="Times New Roman" w:cs="Times New Roman"/>
          <w:b/>
          <w:bCs/>
          <w:sz w:val="24"/>
        </w:rPr>
        <w:t>476m²/m³</w:t>
      </w:r>
      <w:r>
        <w:rPr>
          <w:rFonts w:ascii="Times New Roman" w:eastAsia="宋体" w:hAnsi="Times New Roman" w:cs="Times New Roman" w:hint="eastAsia"/>
          <w:b/>
          <w:bCs/>
          <w:sz w:val="24"/>
        </w:rPr>
        <w:t>，催化剂</w:t>
      </w:r>
      <w:r>
        <w:rPr>
          <w:rFonts w:ascii="Times New Roman" w:eastAsia="宋体" w:hAnsi="Times New Roman" w:cs="Times New Roman" w:hint="eastAsia"/>
          <w:b/>
          <w:bCs/>
          <w:sz w:val="24"/>
        </w:rPr>
        <w:t>内</w:t>
      </w:r>
      <w:r>
        <w:rPr>
          <w:rFonts w:ascii="Times New Roman" w:eastAsia="宋体" w:hAnsi="Times New Roman" w:cs="Times New Roman" w:hint="eastAsia"/>
          <w:b/>
          <w:bCs/>
          <w:sz w:val="24"/>
        </w:rPr>
        <w:t>壁厚为不小于</w:t>
      </w:r>
      <w:r>
        <w:rPr>
          <w:rFonts w:ascii="Times New Roman" w:eastAsia="宋体" w:hAnsi="Times New Roman" w:cs="Times New Roman" w:hint="eastAsia"/>
          <w:b/>
          <w:bCs/>
          <w:sz w:val="24"/>
        </w:rPr>
        <w:t>0.72</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0.1mm</w:t>
      </w:r>
      <w:r>
        <w:rPr>
          <w:rFonts w:ascii="Times New Roman" w:eastAsia="宋体" w:hAnsi="Times New Roman" w:cs="Times New Roman" w:hint="eastAsia"/>
          <w:b/>
          <w:bCs/>
          <w:sz w:val="24"/>
        </w:rPr>
        <w:t>”。</w:t>
      </w:r>
    </w:p>
    <w:p w:rsidR="00047378" w:rsidRDefault="00047378">
      <w:pPr>
        <w:spacing w:line="360" w:lineRule="auto"/>
        <w:rPr>
          <w:rFonts w:ascii="Times New Roman" w:eastAsia="宋体" w:hAnsi="Times New Roman" w:cs="Times New Roman"/>
          <w:b/>
          <w:bCs/>
          <w:sz w:val="24"/>
        </w:rPr>
      </w:pPr>
    </w:p>
    <w:p w:rsidR="00047378" w:rsidRDefault="00A76B24">
      <w:pPr>
        <w:spacing w:line="360" w:lineRule="auto"/>
        <w:ind w:firstLineChars="200" w:firstLine="482"/>
        <w:rPr>
          <w:rFonts w:ascii="Times New Roman" w:eastAsia="宋体" w:hAnsi="Times New Roman" w:cs="Times New Roman"/>
          <w:sz w:val="24"/>
          <w:highlight w:val="yellow"/>
        </w:rPr>
      </w:pPr>
      <w:r>
        <w:rPr>
          <w:rFonts w:ascii="Times New Roman" w:eastAsia="宋体" w:hAnsi="Times New Roman" w:cs="Times New Roman" w:hint="eastAsia"/>
          <w:b/>
          <w:bCs/>
          <w:sz w:val="24"/>
        </w:rPr>
        <w:t>回复：</w:t>
      </w:r>
      <w:r>
        <w:rPr>
          <w:rFonts w:ascii="Times New Roman" w:eastAsia="宋体" w:hAnsi="Times New Roman" w:cs="Times New Roman" w:hint="eastAsia"/>
          <w:b/>
          <w:bCs/>
          <w:sz w:val="24"/>
          <w:highlight w:val="yellow"/>
        </w:rPr>
        <w:t>针对以上要求，目前市场业主招标一般只要孔数以及排放要求，不会要求开孔率和几何比表面积等要求。从贵司的技术标书中，可以明显看出是针对特定催化剂厂所生产的薄壁催化剂的要求，此要求显然有失招标公平性原则。具体分析如下：</w:t>
      </w:r>
    </w:p>
    <w:p w:rsidR="00047378" w:rsidRDefault="00A76B24">
      <w:pPr>
        <w:spacing w:line="360"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）本项目烟气中灰含量</w:t>
      </w:r>
      <w:r>
        <w:rPr>
          <w:rFonts w:ascii="Times New Roman" w:eastAsia="宋体" w:hAnsi="Times New Roman" w:cs="Times New Roman" w:hint="eastAsia"/>
          <w:sz w:val="24"/>
        </w:rPr>
        <w:t>25.11g/Nm3</w:t>
      </w:r>
      <w:r>
        <w:rPr>
          <w:rFonts w:ascii="Times New Roman" w:eastAsia="宋体" w:hAnsi="Times New Roman" w:cs="Times New Roman" w:hint="eastAsia"/>
          <w:sz w:val="24"/>
        </w:rPr>
        <w:t>，催化剂孔内流速约</w:t>
      </w:r>
      <w:r>
        <w:rPr>
          <w:rFonts w:ascii="Times New Roman" w:eastAsia="宋体" w:hAnsi="Times New Roman" w:cs="Times New Roman" w:hint="eastAsia"/>
          <w:sz w:val="24"/>
        </w:rPr>
        <w:t>6.2m/s</w:t>
      </w:r>
      <w:r>
        <w:rPr>
          <w:rFonts w:ascii="Times New Roman" w:eastAsia="宋体" w:hAnsi="Times New Roman" w:cs="Times New Roman" w:hint="eastAsia"/>
          <w:sz w:val="24"/>
        </w:rPr>
        <w:t>，校核煤种</w:t>
      </w:r>
      <w:r>
        <w:rPr>
          <w:rFonts w:ascii="Times New Roman" w:eastAsia="宋体" w:hAnsi="Times New Roman" w:cs="Times New Roman" w:hint="eastAsia"/>
          <w:sz w:val="24"/>
        </w:rPr>
        <w:t>1</w:t>
      </w:r>
      <w:r>
        <w:rPr>
          <w:rFonts w:ascii="Times New Roman" w:eastAsia="宋体" w:hAnsi="Times New Roman" w:cs="Times New Roman" w:hint="eastAsia"/>
          <w:sz w:val="24"/>
        </w:rPr>
        <w:t>中</w:t>
      </w:r>
      <w:r>
        <w:rPr>
          <w:rFonts w:ascii="Times New Roman" w:eastAsia="宋体" w:hAnsi="Times New Roman" w:cs="Times New Roman" w:hint="eastAsia"/>
          <w:sz w:val="24"/>
        </w:rPr>
        <w:t>SiO2+Al2O3</w:t>
      </w:r>
      <w:r>
        <w:rPr>
          <w:rFonts w:ascii="Times New Roman" w:eastAsia="宋体" w:hAnsi="Times New Roman" w:cs="Times New Roman" w:hint="eastAsia"/>
          <w:sz w:val="24"/>
        </w:rPr>
        <w:t>的和</w:t>
      </w:r>
      <w:r>
        <w:rPr>
          <w:rFonts w:ascii="Times New Roman" w:eastAsia="宋体" w:hAnsi="Times New Roman" w:cs="Times New Roman" w:hint="eastAsia"/>
          <w:sz w:val="24"/>
        </w:rPr>
        <w:t>47.15</w:t>
      </w:r>
      <w:r>
        <w:rPr>
          <w:rFonts w:ascii="Times New Roman" w:eastAsia="宋体" w:hAnsi="Times New Roman" w:cs="Times New Roman" w:hint="eastAsia"/>
          <w:sz w:val="24"/>
        </w:rPr>
        <w:t>，</w:t>
      </w:r>
      <w:r>
        <w:rPr>
          <w:rFonts w:ascii="Times New Roman" w:eastAsia="宋体" w:hAnsi="Times New Roman" w:cs="Times New Roman" w:hint="eastAsia"/>
          <w:sz w:val="24"/>
        </w:rPr>
        <w:t>CaO28.93%</w:t>
      </w:r>
      <w:r>
        <w:rPr>
          <w:rFonts w:ascii="Times New Roman" w:eastAsia="宋体" w:hAnsi="Times New Roman" w:cs="Times New Roman" w:hint="eastAsia"/>
          <w:sz w:val="24"/>
        </w:rPr>
        <w:t>，针对以上工况条件，</w:t>
      </w:r>
      <w:r>
        <w:rPr>
          <w:rFonts w:ascii="Times New Roman" w:eastAsia="宋体" w:hAnsi="Times New Roman" w:cs="Times New Roman" w:hint="eastAsia"/>
          <w:b/>
          <w:bCs/>
          <w:sz w:val="24"/>
          <w:highlight w:val="yellow"/>
        </w:rPr>
        <w:t>各家都会选用自有技术和特点的催化剂，来满足贵司的排放要求（至于壁厚多少、开孔率多少、几何比表面积多少不是决定是否达标排放的必要条件）。</w:t>
      </w:r>
      <w:r>
        <w:rPr>
          <w:rFonts w:ascii="Times New Roman" w:eastAsia="宋体" w:hAnsi="Times New Roman" w:cs="Times New Roman" w:hint="eastAsia"/>
          <w:sz w:val="24"/>
        </w:rPr>
        <w:t>天河环境公司拟选用的</w:t>
      </w:r>
      <w:r>
        <w:rPr>
          <w:rFonts w:ascii="Times New Roman" w:eastAsia="宋体" w:hAnsi="Times New Roman" w:cs="Times New Roman" w:hint="eastAsia"/>
          <w:sz w:val="24"/>
        </w:rPr>
        <w:t>20</w:t>
      </w:r>
      <w:r>
        <w:rPr>
          <w:rFonts w:ascii="Times New Roman" w:eastAsia="宋体" w:hAnsi="Times New Roman" w:cs="Times New Roman" w:hint="eastAsia"/>
          <w:sz w:val="24"/>
        </w:rPr>
        <w:t>孔蜂窝式催化剂</w:t>
      </w:r>
      <w:r>
        <w:rPr>
          <w:rFonts w:ascii="Times New Roman" w:eastAsia="宋体" w:hAnsi="Times New Roman" w:cs="Times New Roman" w:hint="eastAsia"/>
          <w:sz w:val="24"/>
        </w:rPr>
        <w:t>开孔率</w:t>
      </w:r>
      <w:r>
        <w:rPr>
          <w:rFonts w:ascii="Times New Roman" w:eastAsia="宋体" w:hAnsi="Times New Roman" w:cs="Times New Roman" w:hint="eastAsia"/>
          <w:sz w:val="24"/>
        </w:rPr>
        <w:t>75.78%</w:t>
      </w:r>
      <w:r>
        <w:rPr>
          <w:rFonts w:ascii="Times New Roman" w:eastAsia="宋体" w:hAnsi="Times New Roman" w:cs="Times New Roman" w:hint="eastAsia"/>
          <w:sz w:val="24"/>
        </w:rPr>
        <w:t>，</w:t>
      </w:r>
      <w:r>
        <w:rPr>
          <w:rFonts w:ascii="Times New Roman" w:eastAsia="宋体" w:hAnsi="Times New Roman" w:cs="Times New Roman" w:hint="eastAsia"/>
          <w:sz w:val="24"/>
        </w:rPr>
        <w:t>催化剂</w:t>
      </w:r>
      <w:r>
        <w:rPr>
          <w:rFonts w:ascii="Times New Roman" w:eastAsia="宋体" w:hAnsi="Times New Roman" w:cs="Times New Roman" w:hint="eastAsia"/>
          <w:sz w:val="24"/>
        </w:rPr>
        <w:t>内</w:t>
      </w:r>
      <w:r>
        <w:rPr>
          <w:rFonts w:ascii="Times New Roman" w:eastAsia="宋体" w:hAnsi="Times New Roman" w:cs="Times New Roman" w:hint="eastAsia"/>
          <w:sz w:val="24"/>
        </w:rPr>
        <w:t>壁厚</w:t>
      </w:r>
      <w:r>
        <w:rPr>
          <w:rFonts w:ascii="Times New Roman" w:eastAsia="宋体" w:hAnsi="Times New Roman" w:cs="Times New Roman" w:hint="eastAsia"/>
          <w:sz w:val="24"/>
        </w:rPr>
        <w:t>0.88mm</w:t>
      </w:r>
      <w:r>
        <w:rPr>
          <w:rFonts w:ascii="Times New Roman" w:eastAsia="宋体" w:hAnsi="Times New Roman" w:cs="Times New Roman" w:hint="eastAsia"/>
          <w:sz w:val="24"/>
        </w:rPr>
        <w:t>，</w:t>
      </w:r>
      <w:r>
        <w:rPr>
          <w:rFonts w:ascii="Times New Roman" w:eastAsia="宋体" w:hAnsi="Times New Roman" w:cs="Times New Roman"/>
          <w:sz w:val="24"/>
        </w:rPr>
        <w:t>几何比表面积</w:t>
      </w:r>
      <w:r>
        <w:rPr>
          <w:rFonts w:ascii="Times New Roman" w:eastAsia="宋体" w:hAnsi="Times New Roman" w:cs="Times New Roman"/>
          <w:sz w:val="24"/>
        </w:rPr>
        <w:t>4</w:t>
      </w:r>
      <w:r>
        <w:rPr>
          <w:rFonts w:ascii="Times New Roman" w:eastAsia="宋体" w:hAnsi="Times New Roman" w:cs="Times New Roman" w:hint="eastAsia"/>
          <w:sz w:val="24"/>
        </w:rPr>
        <w:t>64</w:t>
      </w:r>
      <w:r>
        <w:rPr>
          <w:rFonts w:ascii="Times New Roman" w:eastAsia="宋体" w:hAnsi="Times New Roman" w:cs="Times New Roman"/>
          <w:sz w:val="24"/>
        </w:rPr>
        <w:t>m²/m³</w:t>
      </w:r>
      <w:r>
        <w:rPr>
          <w:rFonts w:ascii="Times New Roman" w:eastAsia="宋体" w:hAnsi="Times New Roman" w:cs="Times New Roman" w:hint="eastAsia"/>
          <w:sz w:val="24"/>
        </w:rPr>
        <w:t>。</w:t>
      </w:r>
      <w:r>
        <w:rPr>
          <w:rFonts w:ascii="Times New Roman" w:eastAsia="宋体" w:hAnsi="Times New Roman" w:cs="Times New Roman" w:hint="eastAsia"/>
          <w:sz w:val="24"/>
        </w:rPr>
        <w:t>在满足本项目实际运行排放标准的同时，增加催化剂整体耐压、耐磨强度，提高催化剂使用寿命。</w:t>
      </w:r>
    </w:p>
    <w:p w:rsidR="00047378" w:rsidRDefault="00A76B24">
      <w:pPr>
        <w:spacing w:line="360" w:lineRule="auto"/>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2</w:t>
      </w:r>
      <w:r>
        <w:rPr>
          <w:rFonts w:ascii="Times New Roman" w:eastAsia="宋体" w:hAnsi="Times New Roman" w:cs="Times New Roman" w:hint="eastAsia"/>
          <w:sz w:val="24"/>
        </w:rPr>
        <w:t>）目前市面上生产薄壁型催化剂的厂家</w:t>
      </w:r>
      <w:r>
        <w:rPr>
          <w:rFonts w:ascii="Times New Roman" w:eastAsia="宋体" w:hAnsi="Times New Roman" w:cs="Times New Roman" w:hint="eastAsia"/>
          <w:b/>
          <w:bCs/>
          <w:sz w:val="24"/>
          <w:highlight w:val="yellow"/>
        </w:rPr>
        <w:t>只有一家</w:t>
      </w:r>
      <w:r>
        <w:rPr>
          <w:rFonts w:ascii="Times New Roman" w:eastAsia="宋体" w:hAnsi="Times New Roman" w:cs="Times New Roman" w:hint="eastAsia"/>
          <w:sz w:val="24"/>
        </w:rPr>
        <w:t>，主要原因为薄壁型催化剂具有较高几何比表面积，但在复杂工况（尤其</w:t>
      </w:r>
      <w:proofErr w:type="gramStart"/>
      <w:r>
        <w:rPr>
          <w:rFonts w:ascii="Times New Roman" w:eastAsia="宋体" w:hAnsi="Times New Roman" w:cs="Times New Roman" w:hint="eastAsia"/>
          <w:sz w:val="24"/>
        </w:rPr>
        <w:t>是灰量高</w:t>
      </w:r>
      <w:proofErr w:type="gramEnd"/>
      <w:r>
        <w:rPr>
          <w:rFonts w:ascii="Times New Roman" w:eastAsia="宋体" w:hAnsi="Times New Roman" w:cs="Times New Roman" w:hint="eastAsia"/>
          <w:sz w:val="24"/>
        </w:rPr>
        <w:t>、灰质硬烟气条件下）</w:t>
      </w:r>
      <w:r>
        <w:rPr>
          <w:rFonts w:ascii="Times New Roman" w:eastAsia="宋体" w:hAnsi="Times New Roman" w:cs="Times New Roman" w:hint="eastAsia"/>
          <w:b/>
          <w:bCs/>
          <w:sz w:val="24"/>
          <w:highlight w:val="yellow"/>
        </w:rPr>
        <w:t>更易造成催化剂表面磨损，催化剂的轴向和径向强度也会受到不利影响，不利于催化剂长期使用</w:t>
      </w:r>
      <w:r>
        <w:rPr>
          <w:rFonts w:ascii="Times New Roman" w:eastAsia="宋体" w:hAnsi="Times New Roman" w:cs="Times New Roman" w:hint="eastAsia"/>
          <w:sz w:val="24"/>
        </w:rPr>
        <w:t>，</w:t>
      </w:r>
      <w:r>
        <w:rPr>
          <w:rFonts w:ascii="Times New Roman" w:eastAsia="宋体" w:hAnsi="Times New Roman" w:cs="Times New Roman" w:hint="eastAsia"/>
          <w:sz w:val="24"/>
        </w:rPr>
        <w:t>因此催化剂壁厚选择不宜过薄，也不宜过厚，既要保证脱硝性能达标的同时，也需兼顾催化剂的长期使用。</w:t>
      </w:r>
    </w:p>
    <w:p w:rsidR="00701627" w:rsidRPr="00701627" w:rsidRDefault="00701627" w:rsidP="00701627">
      <w:pPr>
        <w:spacing w:line="360" w:lineRule="auto"/>
        <w:ind w:firstLineChars="300" w:firstLine="720"/>
        <w:rPr>
          <w:rFonts w:ascii="Times New Roman" w:eastAsia="宋体" w:hAnsi="Times New Roman" w:cs="Times New Roman" w:hint="eastAsia"/>
          <w:color w:val="FF0000"/>
          <w:sz w:val="24"/>
        </w:rPr>
      </w:pPr>
      <w:r w:rsidRPr="00701627">
        <w:rPr>
          <w:rFonts w:ascii="Times New Roman" w:eastAsia="宋体" w:hAnsi="Times New Roman" w:cs="Times New Roman"/>
          <w:color w:val="FF0000"/>
          <w:sz w:val="24"/>
          <w:highlight w:val="yellow"/>
        </w:rPr>
        <w:t>回复</w:t>
      </w:r>
      <w:r>
        <w:rPr>
          <w:rFonts w:ascii="Times New Roman" w:eastAsia="宋体" w:hAnsi="Times New Roman" w:cs="Times New Roman" w:hint="eastAsia"/>
          <w:color w:val="FF0000"/>
          <w:sz w:val="24"/>
          <w:highlight w:val="yellow"/>
        </w:rPr>
        <w:t>：</w:t>
      </w:r>
      <w:r>
        <w:rPr>
          <w:rFonts w:ascii="Times New Roman" w:eastAsia="宋体" w:hAnsi="Times New Roman" w:cs="Times New Roman"/>
          <w:color w:val="FF0000"/>
          <w:sz w:val="24"/>
          <w:highlight w:val="yellow"/>
        </w:rPr>
        <w:t>催化剂开孔率</w:t>
      </w:r>
      <w:r>
        <w:rPr>
          <w:rFonts w:ascii="Times New Roman" w:eastAsia="宋体" w:hAnsi="Times New Roman" w:cs="Times New Roman" w:hint="eastAsia"/>
          <w:color w:val="FF0000"/>
          <w:sz w:val="24"/>
          <w:highlight w:val="yellow"/>
        </w:rPr>
        <w:t>、</w:t>
      </w:r>
      <w:r>
        <w:rPr>
          <w:rFonts w:ascii="Times New Roman" w:eastAsia="宋体" w:hAnsi="Times New Roman" w:cs="Times New Roman"/>
          <w:color w:val="FF0000"/>
          <w:sz w:val="24"/>
          <w:highlight w:val="yellow"/>
        </w:rPr>
        <w:t>集合比表面积</w:t>
      </w:r>
      <w:r>
        <w:rPr>
          <w:rFonts w:ascii="Times New Roman" w:eastAsia="宋体" w:hAnsi="Times New Roman" w:cs="Times New Roman" w:hint="eastAsia"/>
          <w:color w:val="FF0000"/>
          <w:sz w:val="24"/>
          <w:highlight w:val="yellow"/>
        </w:rPr>
        <w:t>、</w:t>
      </w:r>
      <w:r w:rsidR="00111A72">
        <w:rPr>
          <w:rFonts w:ascii="Times New Roman" w:eastAsia="宋体" w:hAnsi="Times New Roman" w:cs="Times New Roman"/>
          <w:color w:val="FF0000"/>
          <w:sz w:val="24"/>
          <w:highlight w:val="yellow"/>
        </w:rPr>
        <w:t>内壁厚</w:t>
      </w:r>
      <w:r>
        <w:rPr>
          <w:rFonts w:ascii="Times New Roman" w:eastAsia="宋体" w:hAnsi="Times New Roman" w:cs="Times New Roman"/>
          <w:color w:val="FF0000"/>
          <w:sz w:val="24"/>
          <w:highlight w:val="yellow"/>
        </w:rPr>
        <w:t>要求</w:t>
      </w:r>
      <w:r>
        <w:rPr>
          <w:rFonts w:ascii="Times New Roman" w:eastAsia="宋体" w:hAnsi="Times New Roman" w:cs="Times New Roman" w:hint="eastAsia"/>
          <w:color w:val="FF0000"/>
          <w:sz w:val="24"/>
          <w:highlight w:val="yellow"/>
        </w:rPr>
        <w:t>，</w:t>
      </w:r>
      <w:r>
        <w:rPr>
          <w:rFonts w:ascii="Times New Roman" w:eastAsia="宋体" w:hAnsi="Times New Roman" w:cs="Times New Roman"/>
          <w:color w:val="FF0000"/>
          <w:sz w:val="24"/>
          <w:highlight w:val="yellow"/>
        </w:rPr>
        <w:t>投标方</w:t>
      </w:r>
      <w:r w:rsidR="00F333DF">
        <w:rPr>
          <w:rFonts w:ascii="Times New Roman" w:eastAsia="宋体" w:hAnsi="Times New Roman" w:cs="Times New Roman"/>
          <w:color w:val="FF0000"/>
          <w:sz w:val="24"/>
          <w:highlight w:val="yellow"/>
        </w:rPr>
        <w:t>考虑确保</w:t>
      </w:r>
      <w:r w:rsidR="00111A72">
        <w:rPr>
          <w:rFonts w:ascii="Times New Roman" w:eastAsia="宋体" w:hAnsi="Times New Roman" w:cs="Times New Roman"/>
          <w:color w:val="FF0000"/>
          <w:sz w:val="24"/>
          <w:highlight w:val="yellow"/>
        </w:rPr>
        <w:t>环保</w:t>
      </w:r>
      <w:r>
        <w:rPr>
          <w:rFonts w:ascii="Times New Roman" w:eastAsia="宋体" w:hAnsi="Times New Roman" w:cs="Times New Roman"/>
          <w:color w:val="FF0000"/>
          <w:sz w:val="24"/>
          <w:highlight w:val="yellow"/>
        </w:rPr>
        <w:t>达标排放</w:t>
      </w:r>
      <w:r w:rsidR="00F333DF">
        <w:rPr>
          <w:rFonts w:ascii="Times New Roman" w:eastAsia="宋体" w:hAnsi="Times New Roman" w:cs="Times New Roman" w:hint="eastAsia"/>
          <w:color w:val="FF0000"/>
          <w:sz w:val="24"/>
          <w:highlight w:val="yellow"/>
        </w:rPr>
        <w:t>、</w:t>
      </w:r>
      <w:r w:rsidR="00111A72">
        <w:rPr>
          <w:rFonts w:ascii="Times New Roman" w:eastAsia="宋体" w:hAnsi="Times New Roman" w:cs="Times New Roman"/>
          <w:color w:val="FF0000"/>
          <w:sz w:val="24"/>
          <w:highlight w:val="yellow"/>
        </w:rPr>
        <w:t>性能保障</w:t>
      </w:r>
      <w:r w:rsidR="008B58A5">
        <w:rPr>
          <w:rFonts w:ascii="Times New Roman" w:eastAsia="宋体" w:hAnsi="Times New Roman" w:cs="Times New Roman" w:hint="eastAsia"/>
          <w:color w:val="FF0000"/>
          <w:sz w:val="24"/>
          <w:highlight w:val="yellow"/>
        </w:rPr>
        <w:t>。</w:t>
      </w:r>
    </w:p>
    <w:p w:rsidR="00047378" w:rsidRPr="00F333DF" w:rsidRDefault="00047378">
      <w:pPr>
        <w:spacing w:line="360" w:lineRule="auto"/>
        <w:rPr>
          <w:rFonts w:ascii="Times New Roman" w:eastAsia="宋体" w:hAnsi="Times New Roman" w:cs="Times New Roman"/>
          <w:b/>
          <w:bCs/>
          <w:sz w:val="24"/>
        </w:rPr>
      </w:pPr>
    </w:p>
    <w:p w:rsidR="00047378" w:rsidRDefault="00A76B24">
      <w:pPr>
        <w:numPr>
          <w:ilvl w:val="0"/>
          <w:numId w:val="1"/>
        </w:num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本项目技术规范书</w:t>
      </w:r>
      <w:r>
        <w:rPr>
          <w:rFonts w:ascii="Times New Roman" w:eastAsia="宋体" w:hAnsi="Times New Roman" w:cs="Times New Roman" w:hint="eastAsia"/>
          <w:b/>
          <w:bCs/>
          <w:sz w:val="24"/>
        </w:rPr>
        <w:t>4.2.1</w:t>
      </w:r>
      <w:r>
        <w:rPr>
          <w:rFonts w:ascii="Times New Roman" w:eastAsia="宋体" w:hAnsi="Times New Roman" w:cs="Times New Roman" w:hint="eastAsia"/>
          <w:b/>
          <w:bCs/>
          <w:sz w:val="24"/>
        </w:rPr>
        <w:t>中要求“选用钒钛</w:t>
      </w:r>
      <w:proofErr w:type="gramStart"/>
      <w:r>
        <w:rPr>
          <w:rFonts w:ascii="Times New Roman" w:eastAsia="宋体" w:hAnsi="Times New Roman" w:cs="Times New Roman" w:hint="eastAsia"/>
          <w:b/>
          <w:bCs/>
          <w:sz w:val="24"/>
        </w:rPr>
        <w:t>钨</w:t>
      </w:r>
      <w:proofErr w:type="gramEnd"/>
      <w:r>
        <w:rPr>
          <w:rFonts w:ascii="Times New Roman" w:eastAsia="宋体" w:hAnsi="Times New Roman" w:cs="Times New Roman" w:hint="eastAsia"/>
          <w:b/>
          <w:bCs/>
          <w:sz w:val="24"/>
        </w:rPr>
        <w:t>催化剂，主要成分有二氧化钛（</w:t>
      </w:r>
      <w:r>
        <w:rPr>
          <w:rFonts w:ascii="Times New Roman" w:eastAsia="宋体" w:hAnsi="Times New Roman" w:cs="Times New Roman" w:hint="eastAsia"/>
          <w:b/>
          <w:bCs/>
          <w:sz w:val="24"/>
        </w:rPr>
        <w:t>Ti O2</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85%</w:t>
      </w:r>
      <w:r>
        <w:rPr>
          <w:rFonts w:ascii="Times New Roman" w:eastAsia="宋体" w:hAnsi="Times New Roman" w:cs="Times New Roman" w:hint="eastAsia"/>
          <w:b/>
          <w:bCs/>
          <w:sz w:val="24"/>
        </w:rPr>
        <w:t>）、五氧化二钒（</w:t>
      </w:r>
      <w:r>
        <w:rPr>
          <w:rFonts w:ascii="Times New Roman" w:eastAsia="宋体" w:hAnsi="Times New Roman" w:cs="Times New Roman" w:hint="eastAsia"/>
          <w:b/>
          <w:bCs/>
          <w:sz w:val="24"/>
        </w:rPr>
        <w:t>V2O5 0.2-1.2%</w:t>
      </w:r>
      <w:r>
        <w:rPr>
          <w:rFonts w:ascii="Times New Roman" w:eastAsia="宋体" w:hAnsi="Times New Roman" w:cs="Times New Roman" w:hint="eastAsia"/>
          <w:b/>
          <w:bCs/>
          <w:sz w:val="24"/>
        </w:rPr>
        <w:t>）、三氧化钨（</w:t>
      </w:r>
      <w:r>
        <w:rPr>
          <w:rFonts w:ascii="Times New Roman" w:eastAsia="宋体" w:hAnsi="Times New Roman" w:cs="Times New Roman" w:hint="eastAsia"/>
          <w:b/>
          <w:bCs/>
          <w:sz w:val="24"/>
        </w:rPr>
        <w:t>WO3</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5 %</w:t>
      </w:r>
      <w:r>
        <w:rPr>
          <w:rFonts w:ascii="Times New Roman" w:eastAsia="宋体" w:hAnsi="Times New Roman" w:cs="Times New Roman" w:hint="eastAsia"/>
          <w:b/>
          <w:bCs/>
          <w:sz w:val="24"/>
        </w:rPr>
        <w:t>）等”，针对以上要求说明如下：</w:t>
      </w:r>
    </w:p>
    <w:p w:rsidR="00047378" w:rsidRDefault="00047378">
      <w:pPr>
        <w:spacing w:line="360" w:lineRule="auto"/>
        <w:rPr>
          <w:rFonts w:ascii="Times New Roman" w:eastAsia="宋体" w:hAnsi="Times New Roman" w:cs="Times New Roman"/>
          <w:b/>
          <w:bCs/>
          <w:sz w:val="24"/>
        </w:rPr>
      </w:pPr>
    </w:p>
    <w:p w:rsidR="00047378" w:rsidRDefault="00A76B24">
      <w:p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hint="eastAsia"/>
          <w:b/>
          <w:bCs/>
          <w:sz w:val="24"/>
        </w:rPr>
        <w:t>回复：</w:t>
      </w:r>
      <w:r>
        <w:rPr>
          <w:rFonts w:ascii="Times New Roman" w:eastAsia="宋体" w:hAnsi="Times New Roman" w:cs="Times New Roman" w:hint="eastAsia"/>
          <w:sz w:val="24"/>
        </w:rPr>
        <w:t>天河环境公司满足</w:t>
      </w:r>
      <w:r>
        <w:rPr>
          <w:rFonts w:ascii="Times New Roman" w:eastAsia="宋体" w:hAnsi="Times New Roman" w:cs="Times New Roman" w:hint="eastAsia"/>
          <w:sz w:val="24"/>
        </w:rPr>
        <w:t>Ti O2</w:t>
      </w:r>
      <w:r>
        <w:rPr>
          <w:rFonts w:ascii="Times New Roman" w:eastAsia="宋体" w:hAnsi="Times New Roman" w:cs="Times New Roman" w:hint="eastAsia"/>
          <w:sz w:val="24"/>
        </w:rPr>
        <w:t>＞</w:t>
      </w:r>
      <w:r>
        <w:rPr>
          <w:rFonts w:ascii="Times New Roman" w:eastAsia="宋体" w:hAnsi="Times New Roman" w:cs="Times New Roman" w:hint="eastAsia"/>
          <w:sz w:val="24"/>
        </w:rPr>
        <w:t>85%</w:t>
      </w:r>
      <w:r>
        <w:rPr>
          <w:rFonts w:ascii="Times New Roman" w:eastAsia="宋体" w:hAnsi="Times New Roman" w:cs="Times New Roman" w:hint="eastAsia"/>
          <w:sz w:val="24"/>
        </w:rPr>
        <w:t>、</w:t>
      </w:r>
      <w:r>
        <w:rPr>
          <w:rFonts w:ascii="Times New Roman" w:eastAsia="宋体" w:hAnsi="Times New Roman" w:cs="Times New Roman" w:hint="eastAsia"/>
          <w:sz w:val="24"/>
        </w:rPr>
        <w:t>V2O5 0.2-1.2%</w:t>
      </w:r>
      <w:r>
        <w:rPr>
          <w:rFonts w:ascii="Times New Roman" w:eastAsia="宋体" w:hAnsi="Times New Roman" w:cs="Times New Roman" w:hint="eastAsia"/>
          <w:sz w:val="24"/>
        </w:rPr>
        <w:t>的指标要求，</w:t>
      </w:r>
      <w:r>
        <w:rPr>
          <w:rFonts w:ascii="Times New Roman" w:eastAsia="宋体" w:hAnsi="Times New Roman" w:cs="Times New Roman" w:hint="eastAsia"/>
          <w:b/>
          <w:bCs/>
          <w:sz w:val="24"/>
          <w:highlight w:val="yellow"/>
        </w:rPr>
        <w:t>但是对于三氧化钨（</w:t>
      </w:r>
      <w:r>
        <w:rPr>
          <w:rFonts w:ascii="Times New Roman" w:eastAsia="宋体" w:hAnsi="Times New Roman" w:cs="Times New Roman" w:hint="eastAsia"/>
          <w:b/>
          <w:bCs/>
          <w:sz w:val="24"/>
          <w:highlight w:val="yellow"/>
        </w:rPr>
        <w:t>WO3</w:t>
      </w:r>
      <w:r>
        <w:rPr>
          <w:rFonts w:ascii="Times New Roman" w:eastAsia="宋体" w:hAnsi="Times New Roman" w:cs="Times New Roman" w:hint="eastAsia"/>
          <w:b/>
          <w:bCs/>
          <w:sz w:val="24"/>
          <w:highlight w:val="yellow"/>
        </w:rPr>
        <w:t>≮</w:t>
      </w:r>
      <w:r>
        <w:rPr>
          <w:rFonts w:ascii="Times New Roman" w:eastAsia="宋体" w:hAnsi="Times New Roman" w:cs="Times New Roman" w:hint="eastAsia"/>
          <w:b/>
          <w:bCs/>
          <w:sz w:val="24"/>
          <w:highlight w:val="yellow"/>
        </w:rPr>
        <w:t>5 %</w:t>
      </w:r>
      <w:r>
        <w:rPr>
          <w:rFonts w:ascii="Times New Roman" w:eastAsia="宋体" w:hAnsi="Times New Roman" w:cs="Times New Roman" w:hint="eastAsia"/>
          <w:b/>
          <w:bCs/>
          <w:sz w:val="24"/>
          <w:highlight w:val="yellow"/>
        </w:rPr>
        <w:t>）的要求天河环境公司也可以满足要求进行生产，但是会增加催化剂不必要的成本，不是</w:t>
      </w:r>
      <w:proofErr w:type="gramStart"/>
      <w:r>
        <w:rPr>
          <w:rFonts w:ascii="Times New Roman" w:eastAsia="宋体" w:hAnsi="Times New Roman" w:cs="Times New Roman" w:hint="eastAsia"/>
          <w:b/>
          <w:bCs/>
          <w:sz w:val="24"/>
          <w:highlight w:val="yellow"/>
        </w:rPr>
        <w:t>最</w:t>
      </w:r>
      <w:proofErr w:type="gramEnd"/>
      <w:r>
        <w:rPr>
          <w:rFonts w:ascii="Times New Roman" w:eastAsia="宋体" w:hAnsi="Times New Roman" w:cs="Times New Roman" w:hint="eastAsia"/>
          <w:b/>
          <w:bCs/>
          <w:sz w:val="24"/>
          <w:highlight w:val="yellow"/>
        </w:rPr>
        <w:t>经济的要求，</w:t>
      </w:r>
      <w:r>
        <w:rPr>
          <w:rFonts w:ascii="Times New Roman" w:eastAsia="宋体" w:hAnsi="Times New Roman" w:cs="Times New Roman" w:hint="eastAsia"/>
          <w:sz w:val="24"/>
        </w:rPr>
        <w:t>分析如下：</w:t>
      </w:r>
    </w:p>
    <w:p w:rsidR="00047378" w:rsidRDefault="00A76B2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根据本项目技术规范书提供的烟气条件及目前在使用的催化剂参数及运行情况分析计算，若采用方案</w:t>
      </w:r>
      <w:proofErr w:type="gramStart"/>
      <w:r>
        <w:rPr>
          <w:rFonts w:ascii="Times New Roman" w:eastAsia="宋体" w:hAnsi="Times New Roman" w:cs="Times New Roman" w:hint="eastAsia"/>
          <w:sz w:val="24"/>
        </w:rPr>
        <w:t>一</w:t>
      </w:r>
      <w:proofErr w:type="gramEnd"/>
      <w:r>
        <w:rPr>
          <w:rFonts w:ascii="Times New Roman" w:eastAsia="宋体" w:hAnsi="Times New Roman" w:cs="Times New Roman" w:hint="eastAsia"/>
          <w:sz w:val="24"/>
        </w:rPr>
        <w:t>更换第一、第二层</w:t>
      </w:r>
      <w:r>
        <w:rPr>
          <w:rFonts w:ascii="Times New Roman" w:eastAsia="宋体" w:hAnsi="Times New Roman" w:cs="Times New Roman" w:hint="eastAsia"/>
          <w:sz w:val="24"/>
        </w:rPr>
        <w:t>20</w:t>
      </w:r>
      <w:r>
        <w:rPr>
          <w:rFonts w:ascii="Times New Roman" w:eastAsia="宋体" w:hAnsi="Times New Roman" w:cs="Times New Roman" w:hint="eastAsia"/>
          <w:sz w:val="24"/>
        </w:rPr>
        <w:t>孔蜂窝</w:t>
      </w:r>
      <w:r>
        <w:rPr>
          <w:rFonts w:ascii="Times New Roman" w:eastAsia="宋体" w:hAnsi="Times New Roman" w:cs="Times New Roman" w:hint="eastAsia"/>
          <w:sz w:val="24"/>
        </w:rPr>
        <w:t>416.667m</w:t>
      </w:r>
      <w:r>
        <w:rPr>
          <w:rFonts w:ascii="Times New Roman" w:eastAsia="宋体" w:hAnsi="Times New Roman" w:cs="Times New Roman" w:hint="eastAsia"/>
          <w:sz w:val="24"/>
        </w:rPr>
        <w:t>³，在</w:t>
      </w:r>
      <w:r>
        <w:rPr>
          <w:rFonts w:ascii="Times New Roman" w:eastAsia="宋体" w:hAnsi="Times New Roman" w:cs="Times New Roman" w:hint="eastAsia"/>
          <w:sz w:val="24"/>
        </w:rPr>
        <w:t>V</w:t>
      </w:r>
      <w:r>
        <w:rPr>
          <w:rFonts w:ascii="Times New Roman" w:eastAsia="宋体" w:hAnsi="Times New Roman" w:cs="Times New Roman" w:hint="eastAsia"/>
          <w:sz w:val="24"/>
          <w:vertAlign w:val="subscript"/>
        </w:rPr>
        <w:t>2</w:t>
      </w:r>
      <w:r>
        <w:rPr>
          <w:rFonts w:ascii="Times New Roman" w:eastAsia="宋体" w:hAnsi="Times New Roman" w:cs="Times New Roman" w:hint="eastAsia"/>
          <w:sz w:val="24"/>
        </w:rPr>
        <w:t>O</w:t>
      </w:r>
      <w:r>
        <w:rPr>
          <w:rFonts w:ascii="Times New Roman" w:eastAsia="宋体" w:hAnsi="Times New Roman" w:cs="Times New Roman" w:hint="eastAsia"/>
          <w:sz w:val="24"/>
          <w:vertAlign w:val="subscript"/>
        </w:rPr>
        <w:t>5</w:t>
      </w:r>
      <w:r>
        <w:rPr>
          <w:rFonts w:ascii="Times New Roman" w:eastAsia="宋体" w:hAnsi="Times New Roman" w:cs="Times New Roman" w:hint="eastAsia"/>
          <w:sz w:val="24"/>
        </w:rPr>
        <w:t>含量</w:t>
      </w:r>
      <w:r>
        <w:rPr>
          <w:rFonts w:ascii="Times New Roman" w:eastAsia="宋体" w:hAnsi="Times New Roman" w:cs="Times New Roman" w:hint="eastAsia"/>
          <w:sz w:val="24"/>
        </w:rPr>
        <w:t>0.2~1.2%</w:t>
      </w:r>
      <w:r>
        <w:rPr>
          <w:rFonts w:ascii="Times New Roman" w:eastAsia="宋体" w:hAnsi="Times New Roman" w:cs="Times New Roman" w:hint="eastAsia"/>
          <w:sz w:val="24"/>
        </w:rPr>
        <w:t>，氨氮摩尔比</w:t>
      </w:r>
      <w:r>
        <w:rPr>
          <w:rFonts w:ascii="Times New Roman" w:eastAsia="宋体" w:hAnsi="Times New Roman" w:cs="Times New Roman" w:hint="eastAsia"/>
          <w:sz w:val="24"/>
        </w:rPr>
        <w:lastRenderedPageBreak/>
        <w:t>1</w:t>
      </w: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条件下，通过设计计算，</w:t>
      </w:r>
      <w:r>
        <w:rPr>
          <w:rFonts w:ascii="Times New Roman" w:eastAsia="宋体" w:hAnsi="Times New Roman" w:cs="Times New Roman" w:hint="eastAsia"/>
          <w:sz w:val="24"/>
        </w:rPr>
        <w:t>WO</w:t>
      </w:r>
      <w:r>
        <w:rPr>
          <w:rFonts w:ascii="Times New Roman" w:eastAsia="宋体" w:hAnsi="Times New Roman" w:cs="Times New Roman" w:hint="eastAsia"/>
          <w:sz w:val="24"/>
          <w:vertAlign w:val="subscript"/>
        </w:rPr>
        <w:t>3</w:t>
      </w:r>
      <w:r>
        <w:rPr>
          <w:rFonts w:ascii="Times New Roman" w:eastAsia="宋体" w:hAnsi="Times New Roman" w:cs="Times New Roman" w:hint="eastAsia"/>
          <w:sz w:val="24"/>
        </w:rPr>
        <w:t>含量≥</w:t>
      </w:r>
      <w:r>
        <w:rPr>
          <w:rFonts w:ascii="Times New Roman" w:eastAsia="宋体" w:hAnsi="Times New Roman" w:cs="Times New Roman" w:hint="eastAsia"/>
          <w:sz w:val="24"/>
        </w:rPr>
        <w:t>2.5%</w:t>
      </w:r>
      <w:r>
        <w:rPr>
          <w:rFonts w:ascii="Times New Roman" w:eastAsia="宋体" w:hAnsi="Times New Roman" w:cs="Times New Roman" w:hint="eastAsia"/>
          <w:sz w:val="24"/>
        </w:rPr>
        <w:t>即可满足项目化学寿命期内的排放要求；若采用方案二更换第一层</w:t>
      </w:r>
      <w:r>
        <w:rPr>
          <w:rFonts w:ascii="Times New Roman" w:eastAsia="宋体" w:hAnsi="Times New Roman" w:cs="Times New Roman" w:hint="eastAsia"/>
          <w:sz w:val="24"/>
        </w:rPr>
        <w:t>20</w:t>
      </w:r>
      <w:r>
        <w:rPr>
          <w:rFonts w:ascii="Times New Roman" w:eastAsia="宋体" w:hAnsi="Times New Roman" w:cs="Times New Roman" w:hint="eastAsia"/>
          <w:sz w:val="24"/>
        </w:rPr>
        <w:t>孔蜂窝</w:t>
      </w:r>
      <w:r>
        <w:rPr>
          <w:rFonts w:ascii="Times New Roman" w:eastAsia="宋体" w:hAnsi="Times New Roman" w:cs="Times New Roman" w:hint="eastAsia"/>
          <w:sz w:val="24"/>
        </w:rPr>
        <w:t>332.424 m</w:t>
      </w:r>
      <w:r>
        <w:rPr>
          <w:rFonts w:ascii="Times New Roman" w:eastAsia="宋体" w:hAnsi="Times New Roman" w:cs="Times New Roman" w:hint="eastAsia"/>
          <w:sz w:val="24"/>
        </w:rPr>
        <w:t>³，在</w:t>
      </w:r>
      <w:r>
        <w:rPr>
          <w:rFonts w:ascii="Times New Roman" w:eastAsia="宋体" w:hAnsi="Times New Roman" w:cs="Times New Roman" w:hint="eastAsia"/>
          <w:sz w:val="24"/>
        </w:rPr>
        <w:t>V2O5</w:t>
      </w:r>
      <w:r>
        <w:rPr>
          <w:rFonts w:ascii="Times New Roman" w:eastAsia="宋体" w:hAnsi="Times New Roman" w:cs="Times New Roman" w:hint="eastAsia"/>
          <w:sz w:val="24"/>
        </w:rPr>
        <w:t>含量</w:t>
      </w:r>
      <w:r>
        <w:rPr>
          <w:rFonts w:ascii="Times New Roman" w:eastAsia="宋体" w:hAnsi="Times New Roman" w:cs="Times New Roman" w:hint="eastAsia"/>
          <w:sz w:val="24"/>
        </w:rPr>
        <w:t>0.2~1.2%</w:t>
      </w:r>
      <w:r>
        <w:rPr>
          <w:rFonts w:ascii="Times New Roman" w:eastAsia="宋体" w:hAnsi="Times New Roman" w:cs="Times New Roman" w:hint="eastAsia"/>
          <w:sz w:val="24"/>
        </w:rPr>
        <w:t>，氨氮摩尔比</w:t>
      </w: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条件下，通过设计计算，</w:t>
      </w:r>
      <w:r>
        <w:rPr>
          <w:rFonts w:ascii="Times New Roman" w:eastAsia="宋体" w:hAnsi="Times New Roman" w:cs="Times New Roman" w:hint="eastAsia"/>
          <w:sz w:val="24"/>
        </w:rPr>
        <w:t>WO</w:t>
      </w:r>
      <w:r>
        <w:rPr>
          <w:rFonts w:ascii="Times New Roman" w:eastAsia="宋体" w:hAnsi="Times New Roman" w:cs="Times New Roman" w:hint="eastAsia"/>
          <w:sz w:val="24"/>
          <w:vertAlign w:val="subscript"/>
        </w:rPr>
        <w:t>3</w:t>
      </w:r>
      <w:r>
        <w:rPr>
          <w:rFonts w:ascii="Times New Roman" w:eastAsia="宋体" w:hAnsi="Times New Roman" w:cs="Times New Roman" w:hint="eastAsia"/>
          <w:sz w:val="24"/>
        </w:rPr>
        <w:t>含量≥</w:t>
      </w:r>
      <w:r>
        <w:rPr>
          <w:rFonts w:ascii="Times New Roman" w:eastAsia="宋体" w:hAnsi="Times New Roman" w:cs="Times New Roman" w:hint="eastAsia"/>
          <w:sz w:val="24"/>
        </w:rPr>
        <w:t>3%</w:t>
      </w:r>
      <w:r>
        <w:rPr>
          <w:rFonts w:ascii="Times New Roman" w:eastAsia="宋体" w:hAnsi="Times New Roman" w:cs="Times New Roman" w:hint="eastAsia"/>
          <w:sz w:val="24"/>
        </w:rPr>
        <w:t>即可满足本项目化学寿命期内的</w:t>
      </w:r>
      <w:proofErr w:type="spellStart"/>
      <w:r>
        <w:rPr>
          <w:rFonts w:ascii="Times New Roman" w:eastAsia="宋体" w:hAnsi="Times New Roman" w:cs="Times New Roman" w:hint="eastAsia"/>
          <w:sz w:val="24"/>
        </w:rPr>
        <w:t>NOx</w:t>
      </w:r>
      <w:proofErr w:type="spellEnd"/>
      <w:r>
        <w:rPr>
          <w:rFonts w:ascii="Times New Roman" w:eastAsia="宋体" w:hAnsi="Times New Roman" w:cs="Times New Roman" w:hint="eastAsia"/>
          <w:sz w:val="24"/>
        </w:rPr>
        <w:t>的排放要求；</w:t>
      </w:r>
    </w:p>
    <w:p w:rsidR="00047378" w:rsidRDefault="00A76B24">
      <w:pPr>
        <w:spacing w:line="360" w:lineRule="auto"/>
        <w:ind w:firstLineChars="200" w:firstLine="482"/>
        <w:rPr>
          <w:rFonts w:ascii="Times New Roman" w:eastAsia="宋体" w:hAnsi="Times New Roman" w:cs="Times New Roman"/>
          <w:b/>
          <w:bCs/>
          <w:sz w:val="24"/>
          <w:highlight w:val="yellow"/>
        </w:rPr>
      </w:pPr>
      <w:r>
        <w:rPr>
          <w:rFonts w:ascii="Times New Roman" w:eastAsia="宋体" w:hAnsi="Times New Roman" w:cs="Times New Roman" w:hint="eastAsia"/>
          <w:b/>
          <w:bCs/>
          <w:sz w:val="24"/>
        </w:rPr>
        <w:t>综上：天河环境公司结合本项目实际运行条件，从技术与成本角度出发，在满足本项目</w:t>
      </w:r>
      <w:proofErr w:type="spellStart"/>
      <w:r>
        <w:rPr>
          <w:rFonts w:ascii="Times New Roman" w:eastAsia="宋体" w:hAnsi="Times New Roman" w:cs="Times New Roman" w:hint="eastAsia"/>
          <w:b/>
          <w:bCs/>
          <w:sz w:val="24"/>
        </w:rPr>
        <w:t>NOx</w:t>
      </w:r>
      <w:proofErr w:type="spellEnd"/>
      <w:r>
        <w:rPr>
          <w:rFonts w:ascii="Times New Roman" w:eastAsia="宋体" w:hAnsi="Times New Roman" w:cs="Times New Roman" w:hint="eastAsia"/>
          <w:b/>
          <w:bCs/>
          <w:sz w:val="24"/>
        </w:rPr>
        <w:t>排放指标要求的前提下，帮助贵</w:t>
      </w:r>
      <w:proofErr w:type="gramStart"/>
      <w:r>
        <w:rPr>
          <w:rFonts w:ascii="Times New Roman" w:eastAsia="宋体" w:hAnsi="Times New Roman" w:cs="Times New Roman" w:hint="eastAsia"/>
          <w:b/>
          <w:bCs/>
          <w:sz w:val="24"/>
        </w:rPr>
        <w:t>司解决</w:t>
      </w:r>
      <w:proofErr w:type="gramEnd"/>
      <w:r>
        <w:rPr>
          <w:rFonts w:ascii="Times New Roman" w:eastAsia="宋体" w:hAnsi="Times New Roman" w:cs="Times New Roman" w:hint="eastAsia"/>
          <w:b/>
          <w:bCs/>
          <w:sz w:val="24"/>
        </w:rPr>
        <w:t>污染排放的同时，也希望能降低贵司催化剂采购成本，避免不必要的成本浪费。</w:t>
      </w:r>
      <w:r>
        <w:rPr>
          <w:rFonts w:ascii="Times New Roman" w:eastAsia="宋体" w:hAnsi="Times New Roman" w:cs="Times New Roman" w:hint="eastAsia"/>
          <w:b/>
          <w:bCs/>
          <w:sz w:val="24"/>
          <w:highlight w:val="yellow"/>
        </w:rPr>
        <w:t>建议钒钨的含量指标由各投标参与单位自行设计，</w:t>
      </w:r>
      <w:proofErr w:type="gramStart"/>
      <w:r>
        <w:rPr>
          <w:rFonts w:ascii="Times New Roman" w:eastAsia="宋体" w:hAnsi="Times New Roman" w:cs="Times New Roman" w:hint="eastAsia"/>
          <w:b/>
          <w:bCs/>
          <w:sz w:val="24"/>
          <w:highlight w:val="yellow"/>
        </w:rPr>
        <w:t>贵司只要求</w:t>
      </w:r>
      <w:proofErr w:type="gramEnd"/>
      <w:r>
        <w:rPr>
          <w:rFonts w:ascii="Times New Roman" w:eastAsia="宋体" w:hAnsi="Times New Roman" w:cs="Times New Roman" w:hint="eastAsia"/>
          <w:b/>
          <w:bCs/>
          <w:sz w:val="24"/>
          <w:highlight w:val="yellow"/>
        </w:rPr>
        <w:t>结果达标排放，性能质保期限满足即可</w:t>
      </w:r>
      <w:r>
        <w:rPr>
          <w:rFonts w:ascii="Times New Roman" w:eastAsia="宋体" w:hAnsi="Times New Roman" w:cs="Times New Roman" w:hint="eastAsia"/>
          <w:b/>
          <w:bCs/>
          <w:sz w:val="24"/>
          <w:highlight w:val="yellow"/>
        </w:rPr>
        <w:t>。</w:t>
      </w:r>
    </w:p>
    <w:p w:rsidR="003F0E6F" w:rsidRPr="003F0E6F" w:rsidRDefault="00B53E27">
      <w:pPr>
        <w:spacing w:line="360" w:lineRule="auto"/>
        <w:ind w:firstLineChars="200" w:firstLine="482"/>
        <w:rPr>
          <w:rFonts w:ascii="Times New Roman" w:eastAsia="宋体" w:hAnsi="Times New Roman" w:cs="Times New Roman" w:hint="eastAsia"/>
          <w:b/>
          <w:bCs/>
          <w:color w:val="FF0000"/>
          <w:sz w:val="24"/>
          <w:highlight w:val="yellow"/>
        </w:rPr>
      </w:pPr>
      <w:r>
        <w:rPr>
          <w:rFonts w:ascii="Times New Roman" w:eastAsia="宋体" w:hAnsi="Times New Roman" w:cs="Times New Roman" w:hint="eastAsia"/>
          <w:b/>
          <w:bCs/>
          <w:color w:val="FF0000"/>
          <w:sz w:val="24"/>
          <w:highlight w:val="yellow"/>
        </w:rPr>
        <w:t>回复</w:t>
      </w:r>
      <w:r w:rsidR="003F0E6F">
        <w:rPr>
          <w:rFonts w:ascii="Times New Roman" w:eastAsia="宋体" w:hAnsi="Times New Roman" w:cs="Times New Roman" w:hint="eastAsia"/>
          <w:b/>
          <w:bCs/>
          <w:color w:val="FF0000"/>
          <w:sz w:val="24"/>
          <w:highlight w:val="yellow"/>
        </w:rPr>
        <w:t>：主要成分含量</w:t>
      </w:r>
      <w:r w:rsidR="00111A72" w:rsidRPr="00111A72">
        <w:rPr>
          <w:rFonts w:ascii="Times New Roman" w:eastAsia="宋体" w:hAnsi="Times New Roman" w:cs="Times New Roman" w:hint="eastAsia"/>
          <w:color w:val="FF0000"/>
          <w:sz w:val="24"/>
          <w:highlight w:val="yellow"/>
        </w:rPr>
        <w:t>WO</w:t>
      </w:r>
      <w:r w:rsidR="00111A72" w:rsidRPr="00111A72">
        <w:rPr>
          <w:rFonts w:ascii="Times New Roman" w:eastAsia="宋体" w:hAnsi="Times New Roman" w:cs="Times New Roman" w:hint="eastAsia"/>
          <w:color w:val="FF0000"/>
          <w:sz w:val="24"/>
          <w:highlight w:val="yellow"/>
          <w:vertAlign w:val="subscript"/>
        </w:rPr>
        <w:t>3</w:t>
      </w:r>
      <w:r w:rsidR="00111A72" w:rsidRPr="00111A72">
        <w:rPr>
          <w:rFonts w:ascii="Times New Roman" w:eastAsia="宋体" w:hAnsi="Times New Roman" w:cs="Times New Roman" w:hint="eastAsia"/>
          <w:color w:val="FF0000"/>
          <w:sz w:val="24"/>
          <w:highlight w:val="yellow"/>
        </w:rPr>
        <w:t>含量≥</w:t>
      </w:r>
      <w:r w:rsidR="00111A72" w:rsidRPr="00111A72">
        <w:rPr>
          <w:rFonts w:ascii="Times New Roman" w:eastAsia="宋体" w:hAnsi="Times New Roman" w:cs="Times New Roman" w:hint="eastAsia"/>
          <w:color w:val="FF0000"/>
          <w:sz w:val="24"/>
          <w:highlight w:val="yellow"/>
        </w:rPr>
        <w:t>3%</w:t>
      </w:r>
      <w:r w:rsidR="00111A72">
        <w:rPr>
          <w:rFonts w:ascii="Times New Roman" w:eastAsia="宋体" w:hAnsi="Times New Roman" w:cs="Times New Roman" w:hint="eastAsia"/>
          <w:color w:val="FF0000"/>
          <w:sz w:val="24"/>
          <w:highlight w:val="yellow"/>
        </w:rPr>
        <w:t>的建议</w:t>
      </w:r>
      <w:r w:rsidR="003F0E6F">
        <w:rPr>
          <w:rFonts w:ascii="Times New Roman" w:eastAsia="宋体" w:hAnsi="Times New Roman" w:cs="Times New Roman" w:hint="eastAsia"/>
          <w:b/>
          <w:bCs/>
          <w:color w:val="FF0000"/>
          <w:sz w:val="24"/>
          <w:highlight w:val="yellow"/>
        </w:rPr>
        <w:t>，</w:t>
      </w:r>
      <w:r w:rsidR="008B58A5">
        <w:rPr>
          <w:rFonts w:ascii="Times New Roman" w:eastAsia="宋体" w:hAnsi="Times New Roman" w:cs="Times New Roman" w:hint="eastAsia"/>
          <w:b/>
          <w:bCs/>
          <w:color w:val="FF0000"/>
          <w:sz w:val="24"/>
          <w:highlight w:val="yellow"/>
        </w:rPr>
        <w:t>投标方</w:t>
      </w:r>
      <w:r w:rsidR="003F0E6F">
        <w:rPr>
          <w:rFonts w:ascii="Times New Roman" w:eastAsia="宋体" w:hAnsi="Times New Roman" w:cs="Times New Roman" w:hint="eastAsia"/>
          <w:b/>
          <w:bCs/>
          <w:color w:val="FF0000"/>
          <w:sz w:val="24"/>
          <w:highlight w:val="yellow"/>
        </w:rPr>
        <w:t>核算</w:t>
      </w:r>
      <w:r>
        <w:rPr>
          <w:rFonts w:ascii="Times New Roman" w:eastAsia="宋体" w:hAnsi="Times New Roman" w:cs="Times New Roman" w:hint="eastAsia"/>
          <w:b/>
          <w:bCs/>
          <w:color w:val="FF0000"/>
          <w:sz w:val="24"/>
          <w:highlight w:val="yellow"/>
        </w:rPr>
        <w:t>确保达标排放、</w:t>
      </w:r>
      <w:r w:rsidR="003F0E6F">
        <w:rPr>
          <w:rFonts w:ascii="Times New Roman" w:eastAsia="宋体" w:hAnsi="Times New Roman" w:cs="Times New Roman" w:hint="eastAsia"/>
          <w:b/>
          <w:bCs/>
          <w:color w:val="FF0000"/>
          <w:sz w:val="24"/>
          <w:highlight w:val="yellow"/>
        </w:rPr>
        <w:t>性能使用寿命</w:t>
      </w:r>
      <w:r>
        <w:rPr>
          <w:rFonts w:ascii="Times New Roman" w:eastAsia="宋体" w:hAnsi="Times New Roman" w:cs="Times New Roman" w:hint="eastAsia"/>
          <w:b/>
          <w:bCs/>
          <w:color w:val="FF0000"/>
          <w:sz w:val="24"/>
          <w:highlight w:val="yellow"/>
        </w:rPr>
        <w:t>。</w:t>
      </w:r>
    </w:p>
    <w:p w:rsidR="00047378" w:rsidRDefault="00047378">
      <w:pPr>
        <w:rPr>
          <w:rFonts w:ascii="Times New Roman" w:eastAsia="宋体" w:hAnsi="Times New Roman" w:cs="Times New Roman"/>
          <w:sz w:val="24"/>
        </w:rPr>
      </w:pPr>
    </w:p>
    <w:p w:rsidR="00047378" w:rsidRDefault="00A76B24">
      <w:pPr>
        <w:numPr>
          <w:ilvl w:val="0"/>
          <w:numId w:val="2"/>
        </w:numPr>
        <w:rPr>
          <w:rFonts w:ascii="宋体" w:hAnsi="宋体"/>
          <w:color w:val="000000"/>
          <w:sz w:val="24"/>
        </w:rPr>
      </w:pPr>
      <w:r>
        <w:rPr>
          <w:rFonts w:ascii="Times New Roman" w:eastAsia="宋体" w:hAnsi="Times New Roman" w:cs="Times New Roman" w:hint="eastAsia"/>
          <w:sz w:val="24"/>
        </w:rPr>
        <w:t>技术要求</w:t>
      </w:r>
      <w:r>
        <w:rPr>
          <w:rFonts w:ascii="Times New Roman" w:eastAsia="宋体" w:hAnsi="Times New Roman" w:cs="Times New Roman" w:hint="eastAsia"/>
          <w:sz w:val="24"/>
        </w:rPr>
        <w:t>1.12</w:t>
      </w:r>
      <w:r>
        <w:rPr>
          <w:rFonts w:ascii="Times New Roman" w:eastAsia="宋体" w:hAnsi="Times New Roman" w:cs="Times New Roman" w:hint="eastAsia"/>
          <w:sz w:val="24"/>
        </w:rPr>
        <w:t>和</w:t>
      </w:r>
      <w:r>
        <w:rPr>
          <w:rFonts w:ascii="Times New Roman" w:eastAsia="宋体" w:hAnsi="Times New Roman" w:cs="Times New Roman" w:hint="eastAsia"/>
          <w:sz w:val="24"/>
        </w:rPr>
        <w:t>1.13</w:t>
      </w:r>
      <w:r>
        <w:rPr>
          <w:rFonts w:ascii="Times New Roman" w:eastAsia="宋体" w:hAnsi="Times New Roman" w:cs="Times New Roman" w:hint="eastAsia"/>
          <w:sz w:val="24"/>
        </w:rPr>
        <w:t>中要求</w:t>
      </w:r>
      <w:r>
        <w:rPr>
          <w:rFonts w:ascii="宋体" w:hAnsi="宋体" w:hint="eastAsia"/>
          <w:color w:val="000000"/>
          <w:sz w:val="24"/>
        </w:rPr>
        <w:t>投标人或其全资子公司具有</w:t>
      </w:r>
      <w:r>
        <w:rPr>
          <w:rFonts w:ascii="宋体" w:hAnsi="宋体" w:hint="eastAsia"/>
          <w:color w:val="000000"/>
          <w:sz w:val="24"/>
        </w:rPr>
        <w:t>CNAS</w:t>
      </w:r>
      <w:r>
        <w:rPr>
          <w:rFonts w:ascii="宋体" w:hAnsi="宋体" w:hint="eastAsia"/>
          <w:color w:val="000000"/>
          <w:sz w:val="24"/>
        </w:rPr>
        <w:t>实验认证证书和</w:t>
      </w:r>
      <w:r>
        <w:rPr>
          <w:rFonts w:ascii="宋体" w:hAnsi="宋体" w:hint="eastAsia"/>
          <w:color w:val="000000"/>
          <w:sz w:val="24"/>
        </w:rPr>
        <w:t>/</w:t>
      </w:r>
      <w:r>
        <w:rPr>
          <w:rFonts w:ascii="宋体" w:hAnsi="宋体" w:hint="eastAsia"/>
          <w:color w:val="000000"/>
          <w:sz w:val="24"/>
        </w:rPr>
        <w:t>或</w:t>
      </w:r>
      <w:r>
        <w:rPr>
          <w:rFonts w:ascii="宋体" w:hAnsi="宋体" w:hint="eastAsia"/>
          <w:color w:val="000000"/>
          <w:sz w:val="24"/>
        </w:rPr>
        <w:t>CMA</w:t>
      </w:r>
      <w:r>
        <w:rPr>
          <w:rFonts w:ascii="宋体" w:hAnsi="宋体" w:hint="eastAsia"/>
          <w:color w:val="000000"/>
          <w:sz w:val="24"/>
        </w:rPr>
        <w:t>实验认证证书，证书认证范围包含：脱硝效率、</w:t>
      </w:r>
      <w:r>
        <w:rPr>
          <w:rFonts w:ascii="宋体" w:hAnsi="宋体" w:hint="eastAsia"/>
          <w:color w:val="000000"/>
          <w:sz w:val="24"/>
        </w:rPr>
        <w:t>SO</w:t>
      </w:r>
      <w:r>
        <w:rPr>
          <w:rFonts w:ascii="宋体" w:hAnsi="宋体" w:hint="eastAsia"/>
          <w:color w:val="000000"/>
          <w:sz w:val="24"/>
        </w:rPr>
        <w:t>₂</w:t>
      </w:r>
      <w:r>
        <w:rPr>
          <w:rFonts w:ascii="宋体" w:hAnsi="宋体" w:hint="eastAsia"/>
          <w:color w:val="000000"/>
          <w:sz w:val="24"/>
        </w:rPr>
        <w:t>/ SO</w:t>
      </w:r>
      <w:r>
        <w:rPr>
          <w:rFonts w:ascii="宋体" w:hAnsi="宋体" w:hint="eastAsia"/>
          <w:color w:val="000000"/>
          <w:sz w:val="24"/>
        </w:rPr>
        <w:t>₃转换率、氨逃逸、磨损强度、比表面积、化学活性项目。投标人或其子公司须具有完备的脱硝催化剂全尺寸中试检测线、</w:t>
      </w:r>
      <w:r>
        <w:rPr>
          <w:rFonts w:ascii="宋体" w:hAnsi="宋体" w:hint="eastAsia"/>
          <w:color w:val="000000"/>
          <w:sz w:val="24"/>
        </w:rPr>
        <w:t>XRF</w:t>
      </w:r>
      <w:r>
        <w:rPr>
          <w:rFonts w:ascii="宋体" w:hAnsi="宋体" w:hint="eastAsia"/>
          <w:color w:val="000000"/>
          <w:sz w:val="24"/>
        </w:rPr>
        <w:t>、</w:t>
      </w:r>
      <w:r>
        <w:rPr>
          <w:rFonts w:ascii="宋体" w:hAnsi="宋体" w:hint="eastAsia"/>
          <w:color w:val="000000"/>
          <w:sz w:val="24"/>
        </w:rPr>
        <w:t>BET</w:t>
      </w:r>
      <w:r>
        <w:rPr>
          <w:rFonts w:ascii="宋体" w:hAnsi="宋体" w:hint="eastAsia"/>
          <w:color w:val="000000"/>
          <w:sz w:val="24"/>
        </w:rPr>
        <w:t>等检测设备，提供检测设备自有证明资料。</w:t>
      </w:r>
    </w:p>
    <w:p w:rsidR="00047378" w:rsidRDefault="00047378">
      <w:pPr>
        <w:ind w:left="240"/>
        <w:rPr>
          <w:rFonts w:ascii="宋体" w:hAnsi="宋体"/>
          <w:color w:val="000000"/>
          <w:sz w:val="24"/>
        </w:rPr>
      </w:pPr>
      <w:bookmarkStart w:id="0" w:name="_GoBack"/>
      <w:bookmarkEnd w:id="0"/>
    </w:p>
    <w:p w:rsidR="00047378" w:rsidRDefault="00A76B24">
      <w:pPr>
        <w:ind w:left="240" w:firstLineChars="200" w:firstLine="480"/>
        <w:rPr>
          <w:rFonts w:ascii="宋体" w:hAnsi="宋体"/>
          <w:color w:val="000000"/>
          <w:sz w:val="24"/>
        </w:rPr>
      </w:pPr>
      <w:r>
        <w:rPr>
          <w:rFonts w:ascii="宋体" w:hAnsi="宋体" w:hint="eastAsia"/>
          <w:color w:val="000000"/>
          <w:sz w:val="24"/>
        </w:rPr>
        <w:t>回复：</w:t>
      </w:r>
      <w:r>
        <w:rPr>
          <w:rFonts w:ascii="宋体" w:hAnsi="宋体" w:hint="eastAsia"/>
          <w:b/>
          <w:bCs/>
          <w:color w:val="000000"/>
          <w:sz w:val="24"/>
          <w:highlight w:val="yellow"/>
        </w:rPr>
        <w:t>目前华能、华电等业主单位的招标无以上限制要求（因为属于招标限制性条款，且对催化剂的性能保证没有必然联系），</w:t>
      </w:r>
      <w:r>
        <w:rPr>
          <w:rFonts w:ascii="宋体" w:hAnsi="宋体" w:hint="eastAsia"/>
          <w:color w:val="000000"/>
          <w:sz w:val="24"/>
        </w:rPr>
        <w:t>该要求为专业的第三方检测机构如西安热工院、华电电科院等具备有完备的脱硝催化剂全尺寸中试</w:t>
      </w:r>
      <w:r>
        <w:rPr>
          <w:rFonts w:ascii="宋体" w:hAnsi="宋体" w:hint="eastAsia"/>
          <w:color w:val="000000"/>
          <w:sz w:val="24"/>
        </w:rPr>
        <w:t>检测线、</w:t>
      </w:r>
      <w:r>
        <w:rPr>
          <w:rFonts w:ascii="宋体" w:hAnsi="宋体" w:hint="eastAsia"/>
          <w:color w:val="000000"/>
          <w:sz w:val="24"/>
        </w:rPr>
        <w:t>CNAS</w:t>
      </w:r>
      <w:r>
        <w:rPr>
          <w:rFonts w:ascii="宋体" w:hAnsi="宋体" w:hint="eastAsia"/>
          <w:color w:val="000000"/>
          <w:sz w:val="24"/>
        </w:rPr>
        <w:t>实验认证证书和</w:t>
      </w:r>
      <w:r>
        <w:rPr>
          <w:rFonts w:ascii="宋体" w:hAnsi="宋体" w:hint="eastAsia"/>
          <w:color w:val="000000"/>
          <w:sz w:val="24"/>
        </w:rPr>
        <w:t>/</w:t>
      </w:r>
      <w:r>
        <w:rPr>
          <w:rFonts w:ascii="宋体" w:hAnsi="宋体" w:hint="eastAsia"/>
          <w:color w:val="000000"/>
          <w:sz w:val="24"/>
        </w:rPr>
        <w:t>或</w:t>
      </w:r>
      <w:r>
        <w:rPr>
          <w:rFonts w:ascii="宋体" w:hAnsi="宋体" w:hint="eastAsia"/>
          <w:color w:val="000000"/>
          <w:sz w:val="24"/>
        </w:rPr>
        <w:t>CMA</w:t>
      </w:r>
      <w:r>
        <w:rPr>
          <w:rFonts w:ascii="宋体" w:hAnsi="宋体" w:hint="eastAsia"/>
          <w:color w:val="000000"/>
          <w:sz w:val="24"/>
        </w:rPr>
        <w:t>实验认证证书。</w:t>
      </w:r>
    </w:p>
    <w:p w:rsidR="00047378" w:rsidRDefault="00A76B24">
      <w:pPr>
        <w:ind w:left="240" w:firstLineChars="200" w:firstLine="482"/>
        <w:rPr>
          <w:rFonts w:ascii="宋体" w:hAnsi="宋体"/>
          <w:b/>
          <w:bCs/>
          <w:color w:val="000000"/>
          <w:sz w:val="24"/>
          <w:highlight w:val="yellow"/>
        </w:rPr>
      </w:pPr>
      <w:r>
        <w:rPr>
          <w:rFonts w:ascii="宋体" w:hAnsi="宋体" w:hint="eastAsia"/>
          <w:b/>
          <w:bCs/>
          <w:color w:val="000000"/>
          <w:sz w:val="24"/>
          <w:highlight w:val="yellow"/>
        </w:rPr>
        <w:t>正常催化剂的生产检验不需要全尺寸中试检测线或资质来检测，</w:t>
      </w:r>
      <w:r>
        <w:rPr>
          <w:rFonts w:ascii="宋体" w:hAnsi="宋体" w:hint="eastAsia"/>
          <w:color w:val="000000"/>
          <w:sz w:val="24"/>
        </w:rPr>
        <w:t>天河环境生产保供了</w:t>
      </w:r>
      <w:r>
        <w:rPr>
          <w:rFonts w:ascii="宋体" w:hAnsi="宋体" w:hint="eastAsia"/>
          <w:color w:val="000000"/>
          <w:sz w:val="24"/>
        </w:rPr>
        <w:t>100</w:t>
      </w:r>
      <w:r>
        <w:rPr>
          <w:rFonts w:ascii="宋体" w:hAnsi="宋体" w:hint="eastAsia"/>
          <w:color w:val="000000"/>
          <w:sz w:val="24"/>
        </w:rPr>
        <w:t>多台套</w:t>
      </w:r>
      <w:r>
        <w:rPr>
          <w:rFonts w:ascii="宋体" w:hAnsi="宋体" w:hint="eastAsia"/>
          <w:color w:val="000000"/>
          <w:sz w:val="24"/>
        </w:rPr>
        <w:t>600MW</w:t>
      </w:r>
      <w:r>
        <w:rPr>
          <w:rFonts w:ascii="宋体" w:hAnsi="宋体" w:hint="eastAsia"/>
          <w:color w:val="000000"/>
          <w:sz w:val="24"/>
        </w:rPr>
        <w:t>及以上机组的脱硝催化剂，业主招标均不会提出以上特殊限制要求，且目前均运行良好。</w:t>
      </w:r>
      <w:r>
        <w:rPr>
          <w:rFonts w:ascii="宋体" w:hAnsi="宋体" w:hint="eastAsia"/>
          <w:b/>
          <w:bCs/>
          <w:color w:val="000000"/>
          <w:sz w:val="24"/>
          <w:highlight w:val="yellow"/>
        </w:rPr>
        <w:t>虽然天河环境也具备</w:t>
      </w:r>
      <w:r>
        <w:rPr>
          <w:rFonts w:ascii="宋体" w:hAnsi="宋体" w:hint="eastAsia"/>
          <w:b/>
          <w:bCs/>
          <w:color w:val="000000"/>
          <w:sz w:val="24"/>
          <w:highlight w:val="yellow"/>
        </w:rPr>
        <w:t>CNAS</w:t>
      </w:r>
      <w:r>
        <w:rPr>
          <w:rFonts w:ascii="宋体" w:hAnsi="宋体" w:hint="eastAsia"/>
          <w:b/>
          <w:bCs/>
          <w:color w:val="000000"/>
          <w:sz w:val="24"/>
          <w:highlight w:val="yellow"/>
        </w:rPr>
        <w:t>检测资质证书，但是若按照以上检测限制要求，目前仅</w:t>
      </w:r>
      <w:r>
        <w:rPr>
          <w:rFonts w:ascii="宋体" w:hAnsi="宋体" w:hint="eastAsia"/>
          <w:b/>
          <w:bCs/>
          <w:color w:val="000000"/>
          <w:sz w:val="24"/>
          <w:highlight w:val="yellow"/>
        </w:rPr>
        <w:t>2-3</w:t>
      </w:r>
      <w:r>
        <w:rPr>
          <w:rFonts w:ascii="宋体" w:hAnsi="宋体" w:hint="eastAsia"/>
          <w:b/>
          <w:bCs/>
          <w:color w:val="000000"/>
          <w:sz w:val="24"/>
          <w:highlight w:val="yellow"/>
        </w:rPr>
        <w:t>家具备以上条件，招标显失公平性。</w:t>
      </w:r>
    </w:p>
    <w:p w:rsidR="00B53E27" w:rsidRPr="00B53E27" w:rsidRDefault="00B53E27">
      <w:pPr>
        <w:ind w:left="240" w:firstLineChars="200" w:firstLine="482"/>
        <w:rPr>
          <w:rFonts w:ascii="宋体" w:hAnsi="宋体" w:hint="eastAsia"/>
          <w:b/>
          <w:bCs/>
          <w:color w:val="FF0000"/>
          <w:sz w:val="24"/>
          <w:highlight w:val="yellow"/>
        </w:rPr>
      </w:pPr>
      <w:r w:rsidRPr="00B53E27">
        <w:rPr>
          <w:rFonts w:ascii="宋体" w:hAnsi="宋体"/>
          <w:b/>
          <w:bCs/>
          <w:color w:val="FF0000"/>
          <w:sz w:val="24"/>
          <w:highlight w:val="yellow"/>
        </w:rPr>
        <w:t>回复</w:t>
      </w:r>
      <w:r>
        <w:rPr>
          <w:rFonts w:ascii="宋体" w:hAnsi="宋体" w:hint="eastAsia"/>
          <w:b/>
          <w:bCs/>
          <w:color w:val="FF0000"/>
          <w:sz w:val="24"/>
          <w:highlight w:val="yellow"/>
        </w:rPr>
        <w:t>：催化剂全尺寸</w:t>
      </w:r>
      <w:r w:rsidR="00701627">
        <w:rPr>
          <w:rFonts w:ascii="宋体" w:hAnsi="宋体" w:hint="eastAsia"/>
          <w:b/>
          <w:bCs/>
          <w:color w:val="FF0000"/>
          <w:sz w:val="24"/>
          <w:highlight w:val="yellow"/>
        </w:rPr>
        <w:t>中试检测可以委托第三方有资质单位检测。</w:t>
      </w:r>
    </w:p>
    <w:sectPr w:rsidR="00B53E27" w:rsidRPr="00B53E27">
      <w:pgSz w:w="11906" w:h="16838"/>
      <w:pgMar w:top="1417" w:right="1134" w:bottom="1417" w:left="1134"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B24" w:rsidRDefault="00A76B24" w:rsidP="003F0E6F">
      <w:r>
        <w:separator/>
      </w:r>
    </w:p>
  </w:endnote>
  <w:endnote w:type="continuationSeparator" w:id="0">
    <w:p w:rsidR="00A76B24" w:rsidRDefault="00A76B24" w:rsidP="003F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B24" w:rsidRDefault="00A76B24" w:rsidP="003F0E6F">
      <w:r>
        <w:separator/>
      </w:r>
    </w:p>
  </w:footnote>
  <w:footnote w:type="continuationSeparator" w:id="0">
    <w:p w:rsidR="00A76B24" w:rsidRDefault="00A76B24" w:rsidP="003F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4AEF"/>
    <w:multiLevelType w:val="singleLevel"/>
    <w:tmpl w:val="0C754AEF"/>
    <w:lvl w:ilvl="0">
      <w:start w:val="1"/>
      <w:numFmt w:val="decimal"/>
      <w:suff w:val="nothing"/>
      <w:lvlText w:val="%1、"/>
      <w:lvlJc w:val="left"/>
    </w:lvl>
  </w:abstractNum>
  <w:abstractNum w:abstractNumId="1">
    <w:nsid w:val="34FD6EEF"/>
    <w:multiLevelType w:val="singleLevel"/>
    <w:tmpl w:val="34FD6EEF"/>
    <w:lvl w:ilvl="0">
      <w:start w:val="3"/>
      <w:numFmt w:val="decimal"/>
      <w:lvlText w:val="%1."/>
      <w:lvlJc w:val="left"/>
      <w:pPr>
        <w:tabs>
          <w:tab w:val="left" w:pos="312"/>
        </w:tabs>
        <w:ind w:left="24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jhlNDUyZjgzMzM5MzliZWFkNWFkYWIwYWY0OTEifQ=="/>
  </w:docVars>
  <w:rsids>
    <w:rsidRoot w:val="0B9E5B94"/>
    <w:rsid w:val="00047378"/>
    <w:rsid w:val="00111A72"/>
    <w:rsid w:val="003F0E6F"/>
    <w:rsid w:val="00701627"/>
    <w:rsid w:val="008B58A5"/>
    <w:rsid w:val="00A76B24"/>
    <w:rsid w:val="00B53E27"/>
    <w:rsid w:val="00F333DF"/>
    <w:rsid w:val="0B9E5B94"/>
    <w:rsid w:val="3B5C0F66"/>
    <w:rsid w:val="5F09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E19AD0-D669-48B5-B5EA-FC5D1430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0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0E6F"/>
    <w:rPr>
      <w:kern w:val="2"/>
      <w:sz w:val="18"/>
      <w:szCs w:val="18"/>
    </w:rPr>
  </w:style>
  <w:style w:type="paragraph" w:styleId="a4">
    <w:name w:val="footer"/>
    <w:basedOn w:val="a"/>
    <w:link w:val="Char0"/>
    <w:rsid w:val="003F0E6F"/>
    <w:pPr>
      <w:tabs>
        <w:tab w:val="center" w:pos="4153"/>
        <w:tab w:val="right" w:pos="8306"/>
      </w:tabs>
      <w:snapToGrid w:val="0"/>
      <w:jc w:val="left"/>
    </w:pPr>
    <w:rPr>
      <w:sz w:val="18"/>
      <w:szCs w:val="18"/>
    </w:rPr>
  </w:style>
  <w:style w:type="character" w:customStyle="1" w:styleId="Char0">
    <w:name w:val="页脚 Char"/>
    <w:basedOn w:val="a0"/>
    <w:link w:val="a4"/>
    <w:rsid w:val="003F0E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WPS_1652669565</dc:creator>
  <cp:lastModifiedBy>锅炉专工2</cp:lastModifiedBy>
  <cp:revision>2</cp:revision>
  <dcterms:created xsi:type="dcterms:W3CDTF">2023-10-29T09:30:00Z</dcterms:created>
  <dcterms:modified xsi:type="dcterms:W3CDTF">2023-11-01T03:37:00Z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D223DE14CE8644E9B4FD42E707C32BF3_13</vt:lpwstr>
  </property>
</Properties>
</file>